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595" w:rsidRPr="0094794E" w:rsidRDefault="00947595" w:rsidP="003C19AB">
      <w:pPr>
        <w:jc w:val="center"/>
        <w:rPr>
          <w:rFonts w:ascii="仿宋_GB2312" w:eastAsia="仿宋_GB2312" w:hAnsi="宋体"/>
          <w:sz w:val="44"/>
          <w:szCs w:val="44"/>
        </w:rPr>
      </w:pPr>
      <w:r w:rsidRPr="0094794E">
        <w:rPr>
          <w:rFonts w:ascii="仿宋_GB2312" w:eastAsia="仿宋_GB2312" w:hAnsi="宋体" w:hint="eastAsia"/>
          <w:sz w:val="44"/>
          <w:szCs w:val="44"/>
        </w:rPr>
        <w:t>餐饮消费专项整治项目绩效自评报告</w:t>
      </w:r>
    </w:p>
    <w:p w:rsidR="00947595" w:rsidRPr="0094794E" w:rsidRDefault="00947595" w:rsidP="003C19AB">
      <w:pPr>
        <w:rPr>
          <w:rFonts w:ascii="仿宋_GB2312" w:eastAsia="仿宋_GB2312"/>
          <w:sz w:val="32"/>
          <w:szCs w:val="32"/>
        </w:rPr>
      </w:pPr>
      <w:r w:rsidRPr="0094794E">
        <w:rPr>
          <w:rFonts w:ascii="仿宋_GB2312" w:eastAsia="仿宋_GB2312" w:hint="eastAsia"/>
          <w:sz w:val="32"/>
          <w:szCs w:val="32"/>
        </w:rPr>
        <w:t>一、项目概况</w:t>
      </w:r>
    </w:p>
    <w:p w:rsidR="00947595" w:rsidRPr="0094794E" w:rsidRDefault="00947595" w:rsidP="00D61D59">
      <w:pPr>
        <w:ind w:firstLineChars="200" w:firstLine="31680"/>
        <w:rPr>
          <w:rFonts w:ascii="仿宋_GB2312" w:eastAsia="仿宋_GB2312"/>
          <w:sz w:val="32"/>
          <w:szCs w:val="32"/>
        </w:rPr>
      </w:pPr>
      <w:r w:rsidRPr="0094794E">
        <w:rPr>
          <w:rFonts w:ascii="仿宋_GB2312" w:eastAsia="仿宋_GB2312"/>
          <w:sz w:val="32"/>
          <w:szCs w:val="32"/>
        </w:rPr>
        <w:t>1.</w:t>
      </w:r>
      <w:r w:rsidRPr="0094794E">
        <w:rPr>
          <w:rFonts w:ascii="仿宋_GB2312" w:eastAsia="仿宋_GB2312" w:hint="eastAsia"/>
          <w:sz w:val="32"/>
          <w:szCs w:val="32"/>
        </w:rPr>
        <w:t>项目立项情况</w:t>
      </w:r>
    </w:p>
    <w:p w:rsidR="00947595" w:rsidRPr="0094794E" w:rsidRDefault="00947595" w:rsidP="00D61D59">
      <w:pPr>
        <w:ind w:firstLineChars="200" w:firstLine="31680"/>
        <w:rPr>
          <w:rFonts w:ascii="仿宋_GB2312" w:eastAsia="仿宋_GB2312"/>
          <w:sz w:val="32"/>
          <w:szCs w:val="32"/>
        </w:rPr>
      </w:pPr>
      <w:r w:rsidRPr="0094794E">
        <w:rPr>
          <w:rFonts w:ascii="仿宋_GB2312" w:eastAsia="仿宋_GB2312"/>
          <w:sz w:val="32"/>
          <w:szCs w:val="32"/>
        </w:rPr>
        <w:t>2017</w:t>
      </w:r>
      <w:r w:rsidRPr="0094794E">
        <w:rPr>
          <w:rFonts w:ascii="仿宋_GB2312" w:eastAsia="仿宋_GB2312" w:hint="eastAsia"/>
          <w:sz w:val="32"/>
          <w:szCs w:val="32"/>
        </w:rPr>
        <w:t>年根据国家及省卫计委下达的食品安全国家标准跟踪评价任务，对我市辖区内的食品生产企业在使用食品安全国家标准情况进行调</w:t>
      </w:r>
      <w:r w:rsidRPr="0094794E">
        <w:rPr>
          <w:rFonts w:ascii="仿宋_GB2312" w:hint="eastAsia"/>
          <w:sz w:val="32"/>
          <w:szCs w:val="32"/>
        </w:rPr>
        <w:t>査</w:t>
      </w:r>
      <w:r w:rsidRPr="0094794E">
        <w:rPr>
          <w:rFonts w:ascii="仿宋_GB2312" w:eastAsia="仿宋_GB2312" w:hint="eastAsia"/>
          <w:sz w:val="32"/>
          <w:szCs w:val="32"/>
        </w:rPr>
        <w:t>，并形成食品安全国家标准跟踪评价报告上报省卫计委。根据《食品安全法》规定，该项工作由市卫计委委托市卫计委监督所食品卫生监督科负责。</w:t>
      </w:r>
      <w:r>
        <w:rPr>
          <w:rFonts w:ascii="仿宋_GB2312" w:eastAsia="仿宋_GB2312" w:hint="eastAsia"/>
          <w:sz w:val="32"/>
          <w:szCs w:val="32"/>
        </w:rPr>
        <w:t>餐具</w:t>
      </w:r>
      <w:r w:rsidRPr="0094794E">
        <w:rPr>
          <w:rFonts w:ascii="仿宋_GB2312" w:eastAsia="仿宋_GB2312" w:hint="eastAsia"/>
          <w:sz w:val="32"/>
          <w:szCs w:val="32"/>
        </w:rPr>
        <w:t>饮具集中消毒服务单位专项监督检查方案，餐饮具集中消毒单位卫生监督量化分级管理工作。根据《餐饮具集中消毒单位卫生监督规范》，该项工作由卫生计生监督所传染病监督科负责。</w:t>
      </w:r>
    </w:p>
    <w:p w:rsidR="00947595" w:rsidRPr="0094794E" w:rsidRDefault="00947595" w:rsidP="00D61D59">
      <w:pPr>
        <w:ind w:firstLineChars="200" w:firstLine="31680"/>
        <w:rPr>
          <w:rFonts w:ascii="仿宋_GB2312" w:eastAsia="仿宋_GB2312"/>
          <w:sz w:val="32"/>
          <w:szCs w:val="32"/>
        </w:rPr>
      </w:pPr>
      <w:r w:rsidRPr="0094794E">
        <w:rPr>
          <w:rFonts w:ascii="仿宋_GB2312" w:eastAsia="仿宋_GB2312"/>
          <w:sz w:val="32"/>
          <w:szCs w:val="32"/>
        </w:rPr>
        <w:t>2.</w:t>
      </w:r>
      <w:r w:rsidRPr="0094794E">
        <w:rPr>
          <w:rFonts w:ascii="仿宋_GB2312" w:eastAsia="仿宋_GB2312" w:hint="eastAsia"/>
          <w:sz w:val="32"/>
          <w:szCs w:val="32"/>
        </w:rPr>
        <w:t>项目资金情况</w:t>
      </w:r>
    </w:p>
    <w:p w:rsidR="00947595" w:rsidRDefault="00947595" w:rsidP="00AE3E64">
      <w:pPr>
        <w:rPr>
          <w:rFonts w:ascii="仿宋_GB2312" w:eastAsia="仿宋_GB2312"/>
          <w:sz w:val="32"/>
          <w:szCs w:val="32"/>
        </w:rPr>
      </w:pPr>
      <w:r w:rsidRPr="0094794E">
        <w:rPr>
          <w:rFonts w:ascii="仿宋_GB2312" w:eastAsia="仿宋_GB2312"/>
          <w:sz w:val="32"/>
          <w:szCs w:val="32"/>
        </w:rPr>
        <w:t xml:space="preserve">   </w:t>
      </w:r>
      <w:r w:rsidRPr="0094794E">
        <w:rPr>
          <w:rFonts w:ascii="仿宋_GB2312" w:eastAsia="仿宋_GB2312" w:hint="eastAsia"/>
          <w:sz w:val="32"/>
          <w:szCs w:val="32"/>
        </w:rPr>
        <w:t>项目资金列入年初预算一般公共预算拨款中</w:t>
      </w:r>
      <w:r>
        <w:rPr>
          <w:rFonts w:ascii="仿宋_GB2312" w:eastAsia="仿宋_GB2312" w:hint="eastAsia"/>
          <w:sz w:val="32"/>
          <w:szCs w:val="32"/>
        </w:rPr>
        <w:t>的</w:t>
      </w:r>
      <w:r w:rsidRPr="0094794E">
        <w:rPr>
          <w:rFonts w:ascii="仿宋_GB2312" w:eastAsia="仿宋_GB2312" w:hint="eastAsia"/>
          <w:sz w:val="32"/>
          <w:szCs w:val="32"/>
        </w:rPr>
        <w:t>项目经费，金额</w:t>
      </w:r>
      <w:r w:rsidRPr="0094794E">
        <w:rPr>
          <w:rFonts w:ascii="仿宋_GB2312" w:eastAsia="仿宋_GB2312"/>
          <w:sz w:val="32"/>
          <w:szCs w:val="32"/>
        </w:rPr>
        <w:t>6</w:t>
      </w:r>
      <w:r w:rsidRPr="0094794E">
        <w:rPr>
          <w:rFonts w:ascii="仿宋_GB2312" w:eastAsia="仿宋_GB2312" w:hint="eastAsia"/>
          <w:sz w:val="32"/>
          <w:szCs w:val="32"/>
        </w:rPr>
        <w:t>万元。</w:t>
      </w:r>
    </w:p>
    <w:p w:rsidR="00947595" w:rsidRPr="0094794E" w:rsidRDefault="00947595" w:rsidP="00D61D59">
      <w:pPr>
        <w:ind w:firstLineChars="200" w:firstLine="3168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主要绩效目标：</w:t>
      </w:r>
      <w:r w:rsidRPr="0094794E">
        <w:rPr>
          <w:rFonts w:ascii="仿宋_GB2312" w:eastAsia="仿宋_GB2312"/>
          <w:sz w:val="32"/>
          <w:szCs w:val="32"/>
        </w:rPr>
        <w:t>1.</w:t>
      </w:r>
      <w:r w:rsidRPr="0094794E">
        <w:rPr>
          <w:rFonts w:ascii="仿宋_GB2312" w:eastAsia="仿宋_GB2312" w:hint="eastAsia"/>
          <w:sz w:val="32"/>
          <w:szCs w:val="32"/>
        </w:rPr>
        <w:t>通过食品安全国家标准跟踪评价对食品安全国家标准在执行过程中是否适用和需要补充进行调查，使食品安全国家标准更加完善、适用、安全。</w:t>
      </w:r>
      <w:r w:rsidRPr="0094794E">
        <w:rPr>
          <w:rFonts w:ascii="仿宋_GB2312" w:eastAsia="仿宋_GB2312"/>
          <w:sz w:val="32"/>
          <w:szCs w:val="32"/>
        </w:rPr>
        <w:t>2.</w:t>
      </w:r>
      <w:r w:rsidRPr="0094794E">
        <w:rPr>
          <w:rFonts w:ascii="仿宋_GB2312" w:eastAsia="仿宋_GB2312" w:hint="eastAsia"/>
          <w:sz w:val="32"/>
          <w:szCs w:val="32"/>
        </w:rPr>
        <w:t>通过开展餐具、饮具集中消毒服务单位专项监督检查和餐饮具集中消毒单位卫生监督量化分级管理工作，进一步提高全市餐具、饮具集中消毒服务单位的整体卫生水平，确保消毒餐具卫生质量。</w:t>
      </w:r>
    </w:p>
    <w:p w:rsidR="00947595" w:rsidRPr="0094794E" w:rsidRDefault="00947595" w:rsidP="00AE3E64">
      <w:pPr>
        <w:rPr>
          <w:rFonts w:ascii="仿宋_GB2312" w:eastAsia="仿宋_GB2312"/>
          <w:sz w:val="32"/>
          <w:szCs w:val="32"/>
        </w:rPr>
      </w:pPr>
      <w:r w:rsidRPr="0094794E">
        <w:rPr>
          <w:rFonts w:ascii="仿宋_GB2312" w:eastAsia="仿宋_GB2312" w:hint="eastAsia"/>
          <w:sz w:val="32"/>
          <w:szCs w:val="32"/>
        </w:rPr>
        <w:t>二、评价过程及绩效分析</w:t>
      </w:r>
    </w:p>
    <w:p w:rsidR="00947595" w:rsidRPr="0094794E" w:rsidRDefault="00947595" w:rsidP="00837154">
      <w:pPr>
        <w:widowControl/>
        <w:wordWrap w:val="0"/>
        <w:spacing w:before="100" w:beforeAutospacing="1" w:after="100" w:afterAutospacing="1"/>
        <w:jc w:val="left"/>
        <w:rPr>
          <w:rFonts w:ascii="仿宋_GB2312" w:eastAsia="仿宋_GB2312" w:hAnsi="宋体" w:cs="宋体"/>
          <w:color w:val="333333"/>
          <w:kern w:val="0"/>
          <w:sz w:val="32"/>
          <w:szCs w:val="32"/>
        </w:rPr>
      </w:pPr>
      <w:r w:rsidRPr="00837154">
        <w:rPr>
          <w:rFonts w:ascii="仿宋_GB2312" w:eastAsia="仿宋_GB2312" w:hAnsi="宋体" w:cs="宋体" w:hint="eastAsia"/>
          <w:color w:val="333333"/>
          <w:kern w:val="0"/>
          <w:sz w:val="32"/>
          <w:szCs w:val="32"/>
        </w:rPr>
        <w:t>（一）投入、产出与效益</w:t>
      </w:r>
      <w:r w:rsidRPr="0094794E">
        <w:rPr>
          <w:rFonts w:ascii="仿宋_GB2312" w:eastAsia="仿宋_GB2312" w:hAnsi="宋体" w:cs="宋体" w:hint="eastAsia"/>
          <w:color w:val="333333"/>
          <w:kern w:val="0"/>
          <w:sz w:val="32"/>
          <w:szCs w:val="32"/>
        </w:rPr>
        <w:t>绩效目标</w:t>
      </w:r>
      <w:r w:rsidRPr="00837154">
        <w:rPr>
          <w:rFonts w:ascii="仿宋_GB2312" w:eastAsia="仿宋_GB2312" w:hAnsi="宋体" w:cs="宋体" w:hint="eastAsia"/>
          <w:color w:val="333333"/>
          <w:kern w:val="0"/>
          <w:sz w:val="32"/>
          <w:szCs w:val="32"/>
        </w:rPr>
        <w:t>情</w:t>
      </w:r>
      <w:r w:rsidRPr="0094794E">
        <w:rPr>
          <w:rFonts w:ascii="仿宋_GB2312" w:eastAsia="仿宋_GB2312" w:hAnsi="宋体" w:cs="宋体" w:hint="eastAsia"/>
          <w:color w:val="333333"/>
          <w:kern w:val="0"/>
          <w:sz w:val="32"/>
          <w:szCs w:val="32"/>
        </w:rPr>
        <w:t>况</w:t>
      </w:r>
    </w:p>
    <w:p w:rsidR="00947595" w:rsidRPr="0094794E" w:rsidRDefault="00947595" w:rsidP="00837154">
      <w:pPr>
        <w:widowControl/>
        <w:wordWrap w:val="0"/>
        <w:spacing w:before="100" w:beforeAutospacing="1" w:after="100" w:afterAutospacing="1"/>
        <w:jc w:val="left"/>
        <w:rPr>
          <w:rFonts w:ascii="仿宋_GB2312" w:eastAsia="仿宋_GB2312"/>
          <w:color w:val="333333"/>
          <w:sz w:val="32"/>
          <w:szCs w:val="32"/>
        </w:rPr>
      </w:pPr>
      <w:r w:rsidRPr="0094794E">
        <w:rPr>
          <w:rFonts w:ascii="仿宋_GB2312" w:eastAsia="仿宋_GB2312" w:hAnsi="宋体" w:cs="宋体"/>
          <w:color w:val="333333"/>
          <w:kern w:val="0"/>
          <w:sz w:val="32"/>
          <w:szCs w:val="32"/>
        </w:rPr>
        <w:t>2017</w:t>
      </w:r>
      <w:r w:rsidRPr="0094794E">
        <w:rPr>
          <w:rFonts w:ascii="仿宋_GB2312" w:eastAsia="仿宋_GB2312" w:hAnsi="宋体" w:cs="宋体" w:hint="eastAsia"/>
          <w:color w:val="333333"/>
          <w:kern w:val="0"/>
          <w:sz w:val="32"/>
          <w:szCs w:val="32"/>
        </w:rPr>
        <w:t>年年初预算资金</w:t>
      </w:r>
      <w:r w:rsidRPr="0094794E">
        <w:rPr>
          <w:rFonts w:ascii="仿宋_GB2312" w:eastAsia="仿宋_GB2312" w:hAnsi="宋体" w:cs="宋体"/>
          <w:color w:val="333333"/>
          <w:kern w:val="0"/>
          <w:sz w:val="32"/>
          <w:szCs w:val="32"/>
        </w:rPr>
        <w:t>6</w:t>
      </w:r>
      <w:r w:rsidRPr="0094794E">
        <w:rPr>
          <w:rFonts w:ascii="仿宋_GB2312" w:eastAsia="仿宋_GB2312" w:hAnsi="宋体" w:cs="宋体" w:hint="eastAsia"/>
          <w:color w:val="333333"/>
          <w:kern w:val="0"/>
          <w:sz w:val="32"/>
          <w:szCs w:val="32"/>
        </w:rPr>
        <w:t>万元，实际到位资金</w:t>
      </w:r>
      <w:r w:rsidRPr="0094794E">
        <w:rPr>
          <w:rFonts w:ascii="仿宋_GB2312" w:eastAsia="仿宋_GB2312" w:hAnsi="宋体" w:cs="宋体"/>
          <w:color w:val="333333"/>
          <w:kern w:val="0"/>
          <w:sz w:val="32"/>
          <w:szCs w:val="32"/>
        </w:rPr>
        <w:t>6</w:t>
      </w:r>
      <w:r w:rsidRPr="0094794E">
        <w:rPr>
          <w:rFonts w:ascii="仿宋_GB2312" w:eastAsia="仿宋_GB2312" w:hAnsi="宋体" w:cs="宋体" w:hint="eastAsia"/>
          <w:color w:val="333333"/>
          <w:kern w:val="0"/>
          <w:sz w:val="32"/>
          <w:szCs w:val="32"/>
        </w:rPr>
        <w:t>万元。</w:t>
      </w:r>
      <w:r w:rsidRPr="0094794E">
        <w:rPr>
          <w:rFonts w:ascii="仿宋_GB2312" w:eastAsia="仿宋_GB2312" w:hint="eastAsia"/>
          <w:color w:val="333333"/>
          <w:sz w:val="32"/>
          <w:szCs w:val="32"/>
        </w:rPr>
        <w:t>在执行过程中严格按有关财务制度，财政资金到位率</w:t>
      </w:r>
      <w:r w:rsidRPr="0094794E">
        <w:rPr>
          <w:rFonts w:ascii="仿宋_GB2312" w:eastAsia="仿宋_GB2312"/>
          <w:color w:val="333333"/>
          <w:sz w:val="32"/>
          <w:szCs w:val="32"/>
        </w:rPr>
        <w:t>100%</w:t>
      </w:r>
      <w:r w:rsidRPr="0094794E">
        <w:rPr>
          <w:rFonts w:ascii="仿宋_GB2312" w:eastAsia="仿宋_GB2312" w:hint="eastAsia"/>
          <w:color w:val="333333"/>
          <w:sz w:val="32"/>
          <w:szCs w:val="32"/>
        </w:rPr>
        <w:t>，下达的跟踪评价标准数</w:t>
      </w:r>
      <w:r w:rsidRPr="0094794E">
        <w:rPr>
          <w:rFonts w:ascii="仿宋_GB2312" w:eastAsia="仿宋_GB2312"/>
          <w:color w:val="333333"/>
          <w:sz w:val="32"/>
          <w:szCs w:val="32"/>
        </w:rPr>
        <w:t>100%</w:t>
      </w:r>
      <w:r>
        <w:rPr>
          <w:rFonts w:ascii="仿宋_GB2312" w:eastAsia="仿宋_GB2312" w:hint="eastAsia"/>
          <w:color w:val="333333"/>
          <w:sz w:val="32"/>
          <w:szCs w:val="32"/>
        </w:rPr>
        <w:t>，为餐具饮具集中消毒服务单位</w:t>
      </w:r>
      <w:r w:rsidRPr="0094794E">
        <w:rPr>
          <w:rFonts w:ascii="仿宋_GB2312" w:eastAsia="仿宋_GB2312" w:hint="eastAsia"/>
          <w:color w:val="333333"/>
          <w:sz w:val="32"/>
          <w:szCs w:val="32"/>
        </w:rPr>
        <w:t>覆盖面达到</w:t>
      </w:r>
      <w:r w:rsidRPr="0094794E">
        <w:rPr>
          <w:rFonts w:ascii="仿宋_GB2312" w:eastAsia="仿宋_GB2312"/>
          <w:color w:val="333333"/>
          <w:sz w:val="32"/>
          <w:szCs w:val="32"/>
        </w:rPr>
        <w:t>100%</w:t>
      </w:r>
      <w:r w:rsidRPr="0094794E">
        <w:rPr>
          <w:rFonts w:ascii="仿宋_GB2312" w:eastAsia="仿宋_GB2312" w:hint="eastAsia"/>
          <w:color w:val="333333"/>
          <w:sz w:val="32"/>
          <w:szCs w:val="32"/>
        </w:rPr>
        <w:t>。</w:t>
      </w:r>
      <w:r>
        <w:rPr>
          <w:rFonts w:ascii="仿宋_GB2312" w:eastAsia="仿宋_GB2312" w:hint="eastAsia"/>
          <w:color w:val="333333"/>
          <w:sz w:val="32"/>
          <w:szCs w:val="32"/>
        </w:rPr>
        <w:t>制作调查表，深入我市辖区内的食品生产企业进行调查，</w:t>
      </w:r>
      <w:r w:rsidRPr="0094794E">
        <w:rPr>
          <w:rFonts w:ascii="仿宋_GB2312" w:eastAsia="仿宋_GB2312" w:hint="eastAsia"/>
          <w:color w:val="333333"/>
          <w:sz w:val="32"/>
          <w:szCs w:val="32"/>
        </w:rPr>
        <w:t>形成评价报</w:t>
      </w:r>
      <w:r>
        <w:rPr>
          <w:rFonts w:ascii="仿宋_GB2312" w:hAnsi="宋体" w:cs="宋体" w:hint="eastAsia"/>
          <w:color w:val="333333"/>
          <w:sz w:val="32"/>
          <w:szCs w:val="32"/>
        </w:rPr>
        <w:t>告</w:t>
      </w:r>
      <w:r>
        <w:rPr>
          <w:rFonts w:ascii="仿宋_GB2312" w:eastAsia="仿宋_GB2312" w:hAnsi="仿宋_GB2312" w:cs="仿宋_GB2312" w:hint="eastAsia"/>
          <w:color w:val="333333"/>
          <w:sz w:val="32"/>
          <w:szCs w:val="32"/>
        </w:rPr>
        <w:t>。</w:t>
      </w:r>
      <w:r w:rsidRPr="0094794E">
        <w:rPr>
          <w:rFonts w:ascii="仿宋_GB2312" w:eastAsia="仿宋_GB2312" w:hAnsi="仿宋_GB2312" w:cs="仿宋_GB2312" w:hint="eastAsia"/>
          <w:color w:val="333333"/>
          <w:sz w:val="32"/>
          <w:szCs w:val="32"/>
        </w:rPr>
        <w:t>逐步提高全市餐具饮具集中消毒服务单位的整体卫生水平，</w:t>
      </w:r>
      <w:r w:rsidRPr="0094794E">
        <w:rPr>
          <w:rFonts w:ascii="仿宋_GB2312" w:eastAsia="仿宋_GB2312" w:hint="eastAsia"/>
          <w:color w:val="333333"/>
          <w:sz w:val="32"/>
          <w:szCs w:val="32"/>
        </w:rPr>
        <w:t>服务对象感受到部门在监督的同时对企业的服务满意度逐步提高。</w:t>
      </w:r>
    </w:p>
    <w:p w:rsidR="00947595" w:rsidRDefault="00947595" w:rsidP="00837154">
      <w:pPr>
        <w:widowControl/>
        <w:wordWrap w:val="0"/>
        <w:spacing w:before="100" w:beforeAutospacing="1" w:after="100" w:afterAutospacing="1"/>
        <w:jc w:val="left"/>
        <w:rPr>
          <w:rFonts w:ascii="仿宋_GB2312" w:eastAsia="仿宋_GB2312"/>
          <w:color w:val="333333"/>
          <w:sz w:val="32"/>
          <w:szCs w:val="32"/>
        </w:rPr>
      </w:pPr>
      <w:r w:rsidRPr="0094794E">
        <w:rPr>
          <w:rFonts w:ascii="仿宋_GB2312" w:eastAsia="仿宋_GB2312" w:hint="eastAsia"/>
          <w:color w:val="333333"/>
          <w:sz w:val="32"/>
          <w:szCs w:val="32"/>
        </w:rPr>
        <w:t>（二）产生社会效果</w:t>
      </w:r>
    </w:p>
    <w:p w:rsidR="00947595" w:rsidRPr="0094794E" w:rsidRDefault="00947595" w:rsidP="00837154">
      <w:pPr>
        <w:widowControl/>
        <w:wordWrap w:val="0"/>
        <w:spacing w:before="100" w:beforeAutospacing="1" w:after="100" w:afterAutospacing="1"/>
        <w:jc w:val="left"/>
        <w:rPr>
          <w:rFonts w:ascii="仿宋_GB2312" w:eastAsia="仿宋_GB2312"/>
          <w:color w:val="333333"/>
          <w:sz w:val="32"/>
          <w:szCs w:val="32"/>
        </w:rPr>
      </w:pPr>
      <w:r>
        <w:rPr>
          <w:rFonts w:ascii="仿宋_GB2312" w:eastAsia="仿宋_GB2312"/>
          <w:color w:val="333333"/>
          <w:sz w:val="32"/>
          <w:szCs w:val="32"/>
        </w:rPr>
        <w:t>1.</w:t>
      </w:r>
      <w:r w:rsidRPr="0010103B">
        <w:rPr>
          <w:rFonts w:ascii="仿宋_GB2312" w:eastAsia="仿宋_GB2312" w:hint="eastAsia"/>
          <w:color w:val="333333"/>
          <w:sz w:val="32"/>
          <w:szCs w:val="32"/>
        </w:rPr>
        <w:t>使</w:t>
      </w:r>
      <w:r>
        <w:rPr>
          <w:rFonts w:ascii="仿宋_GB2312" w:eastAsia="仿宋_GB2312" w:hint="eastAsia"/>
          <w:color w:val="333333"/>
          <w:sz w:val="32"/>
          <w:szCs w:val="32"/>
        </w:rPr>
        <w:t>食品安全国家</w:t>
      </w:r>
      <w:r w:rsidRPr="0010103B">
        <w:rPr>
          <w:rFonts w:ascii="仿宋_GB2312" w:eastAsia="仿宋_GB2312" w:hint="eastAsia"/>
          <w:color w:val="333333"/>
          <w:sz w:val="32"/>
          <w:szCs w:val="32"/>
        </w:rPr>
        <w:t>标准更加完善、适用、安全</w:t>
      </w:r>
      <w:r>
        <w:rPr>
          <w:rFonts w:ascii="仿宋_GB2312" w:eastAsia="仿宋_GB2312" w:hint="eastAsia"/>
          <w:color w:val="333333"/>
          <w:sz w:val="32"/>
          <w:szCs w:val="32"/>
        </w:rPr>
        <w:t>使用，</w:t>
      </w:r>
    </w:p>
    <w:p w:rsidR="00947595" w:rsidRPr="0094794E" w:rsidRDefault="00947595" w:rsidP="00837154">
      <w:pPr>
        <w:widowControl/>
        <w:wordWrap w:val="0"/>
        <w:spacing w:before="100" w:beforeAutospacing="1" w:after="100" w:afterAutospacing="1"/>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sidRPr="0094794E">
        <w:rPr>
          <w:rFonts w:ascii="仿宋_GB2312" w:eastAsia="仿宋_GB2312" w:hAnsi="宋体" w:cs="宋体" w:hint="eastAsia"/>
          <w:color w:val="000000"/>
          <w:kern w:val="0"/>
          <w:sz w:val="32"/>
          <w:szCs w:val="32"/>
        </w:rPr>
        <w:t>全市餐具饮具集中消毒服务单位的整体卫生水平逐年提高。</w:t>
      </w:r>
    </w:p>
    <w:p w:rsidR="00947595" w:rsidRPr="00D61D59" w:rsidRDefault="00947595" w:rsidP="00D61D59">
      <w:pPr>
        <w:widowControl/>
        <w:wordWrap w:val="0"/>
        <w:spacing w:before="100" w:beforeAutospacing="1" w:after="100" w:afterAutospacing="1"/>
        <w:ind w:firstLineChars="150" w:firstLine="31680"/>
        <w:jc w:val="left"/>
        <w:rPr>
          <w:rFonts w:ascii="仿宋_GB2312" w:eastAsia="仿宋_GB2312"/>
          <w:color w:val="FF0000"/>
          <w:sz w:val="32"/>
          <w:szCs w:val="32"/>
        </w:rPr>
      </w:pPr>
      <w:r w:rsidRPr="0094794E">
        <w:rPr>
          <w:rFonts w:ascii="仿宋_GB2312" w:eastAsia="仿宋_GB2312" w:hAnsi="宋体" w:cs="宋体" w:hint="eastAsia"/>
          <w:color w:val="000000"/>
          <w:kern w:val="0"/>
          <w:sz w:val="32"/>
          <w:szCs w:val="32"/>
        </w:rPr>
        <w:t>三、存在问题</w:t>
      </w:r>
      <w:r>
        <w:rPr>
          <w:rFonts w:ascii="仿宋_GB2312" w:eastAsia="仿宋_GB2312" w:hAnsi="宋体" w:cs="宋体" w:hint="eastAsia"/>
          <w:color w:val="000000"/>
          <w:kern w:val="0"/>
          <w:sz w:val="32"/>
          <w:szCs w:val="32"/>
        </w:rPr>
        <w:t>：</w:t>
      </w:r>
      <w:r w:rsidRPr="00D61D59">
        <w:rPr>
          <w:rFonts w:ascii="仿宋_GB2312" w:eastAsia="仿宋_GB2312" w:hAnsi="宋体" w:cs="宋体" w:hint="eastAsia"/>
          <w:color w:val="FF0000"/>
          <w:kern w:val="0"/>
          <w:sz w:val="32"/>
          <w:szCs w:val="32"/>
        </w:rPr>
        <w:t>我市</w:t>
      </w:r>
      <w:r w:rsidRPr="00D61D59">
        <w:rPr>
          <w:rFonts w:ascii="仿宋_GB2312" w:eastAsia="仿宋_GB2312" w:hint="eastAsia"/>
          <w:color w:val="FF0000"/>
          <w:sz w:val="32"/>
          <w:szCs w:val="32"/>
        </w:rPr>
        <w:t>餐具、饮具集中消毒服务单位多地处县（市）郊区，严格按规定开展对全市餐饮具集中消毒单位卫生监督量化分级管理工作交通、住宿费开支较大，按我市消毒餐饮具抽检的频次和检测项目抽检资金不足。</w:t>
      </w:r>
    </w:p>
    <w:p w:rsidR="00947595" w:rsidRPr="00D61D59" w:rsidRDefault="00947595" w:rsidP="00EB11B1">
      <w:pPr>
        <w:tabs>
          <w:tab w:val="left" w:pos="5455"/>
        </w:tabs>
        <w:spacing w:line="360" w:lineRule="auto"/>
        <w:ind w:firstLineChars="200" w:firstLine="31680"/>
        <w:jc w:val="left"/>
        <w:rPr>
          <w:rFonts w:ascii="仿宋_GB2312" w:eastAsia="仿宋_GB2312" w:hAnsi="宋体" w:cs="宋体"/>
          <w:color w:val="FF0000"/>
          <w:kern w:val="0"/>
          <w:sz w:val="30"/>
          <w:szCs w:val="30"/>
        </w:rPr>
      </w:pPr>
      <w:r w:rsidRPr="0094794E">
        <w:rPr>
          <w:rFonts w:ascii="仿宋_GB2312" w:eastAsia="仿宋_GB2312" w:hAnsi="宋体" w:cs="宋体" w:hint="eastAsia"/>
          <w:color w:val="000000"/>
          <w:kern w:val="0"/>
          <w:sz w:val="32"/>
          <w:szCs w:val="32"/>
        </w:rPr>
        <w:t>四、下一步建议</w:t>
      </w:r>
      <w:r>
        <w:rPr>
          <w:rFonts w:ascii="仿宋_GB2312" w:eastAsia="仿宋_GB2312" w:hAnsi="宋体" w:cs="宋体" w:hint="eastAsia"/>
          <w:color w:val="000000"/>
          <w:kern w:val="0"/>
          <w:sz w:val="32"/>
          <w:szCs w:val="32"/>
        </w:rPr>
        <w:t>：</w:t>
      </w:r>
      <w:r w:rsidRPr="00D61D59">
        <w:rPr>
          <w:rFonts w:ascii="仿宋_GB2312" w:eastAsia="仿宋_GB2312" w:hAnsi="宋体" w:cs="宋体" w:hint="eastAsia"/>
          <w:color w:val="FF0000"/>
          <w:kern w:val="0"/>
          <w:sz w:val="32"/>
          <w:szCs w:val="32"/>
        </w:rPr>
        <w:t>继续保障项目经费，确保我市</w:t>
      </w:r>
      <w:r w:rsidRPr="00D61D59">
        <w:rPr>
          <w:rFonts w:ascii="仿宋_GB2312" w:eastAsia="仿宋_GB2312" w:hint="eastAsia"/>
          <w:color w:val="FF0000"/>
          <w:sz w:val="32"/>
          <w:szCs w:val="32"/>
        </w:rPr>
        <w:t>餐具、饮具集中消毒服务单位卫生监督量化分级管理工作和监督抽检工作顺利开展，</w:t>
      </w:r>
      <w:r w:rsidRPr="00D61D59">
        <w:rPr>
          <w:rFonts w:ascii="仿宋_GB2312" w:eastAsia="仿宋_GB2312" w:hAnsi="宋体" w:cs="宋体" w:hint="eastAsia"/>
          <w:color w:val="FF0000"/>
          <w:kern w:val="0"/>
          <w:sz w:val="30"/>
          <w:szCs w:val="30"/>
        </w:rPr>
        <w:t>推进我市</w:t>
      </w:r>
      <w:r w:rsidRPr="00D61D59">
        <w:rPr>
          <w:rFonts w:ascii="仿宋_GB2312" w:eastAsia="仿宋_GB2312" w:hint="eastAsia"/>
          <w:color w:val="FF0000"/>
          <w:sz w:val="32"/>
          <w:szCs w:val="32"/>
        </w:rPr>
        <w:t>餐具、饮具集中消毒服务单位</w:t>
      </w:r>
      <w:r w:rsidRPr="00D61D59">
        <w:rPr>
          <w:rFonts w:ascii="仿宋_GB2312" w:eastAsia="仿宋_GB2312" w:hAnsi="宋体" w:cs="宋体" w:hint="eastAsia"/>
          <w:color w:val="FF0000"/>
          <w:kern w:val="0"/>
          <w:sz w:val="30"/>
          <w:szCs w:val="30"/>
        </w:rPr>
        <w:t>监管的持续健康发展。</w:t>
      </w:r>
    </w:p>
    <w:sectPr w:rsidR="00947595" w:rsidRPr="00D61D59" w:rsidSect="003951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595" w:rsidRDefault="00947595" w:rsidP="0010103B">
      <w:r>
        <w:separator/>
      </w:r>
    </w:p>
  </w:endnote>
  <w:endnote w:type="continuationSeparator" w:id="0">
    <w:p w:rsidR="00947595" w:rsidRDefault="00947595" w:rsidP="001010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595" w:rsidRDefault="00947595" w:rsidP="0010103B">
      <w:r>
        <w:separator/>
      </w:r>
    </w:p>
  </w:footnote>
  <w:footnote w:type="continuationSeparator" w:id="0">
    <w:p w:rsidR="00947595" w:rsidRDefault="00947595" w:rsidP="001010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6138"/>
    <w:rsid w:val="000057DF"/>
    <w:rsid w:val="00030246"/>
    <w:rsid w:val="0005368C"/>
    <w:rsid w:val="0010103B"/>
    <w:rsid w:val="00125FD5"/>
    <w:rsid w:val="001322DD"/>
    <w:rsid w:val="00276107"/>
    <w:rsid w:val="00307D84"/>
    <w:rsid w:val="003440F1"/>
    <w:rsid w:val="003951E5"/>
    <w:rsid w:val="003C19AB"/>
    <w:rsid w:val="003C6EB1"/>
    <w:rsid w:val="00421EEA"/>
    <w:rsid w:val="00434EF2"/>
    <w:rsid w:val="004E2B09"/>
    <w:rsid w:val="00555D26"/>
    <w:rsid w:val="0056492F"/>
    <w:rsid w:val="005B2C10"/>
    <w:rsid w:val="005E2775"/>
    <w:rsid w:val="0069138F"/>
    <w:rsid w:val="00706B7C"/>
    <w:rsid w:val="00837154"/>
    <w:rsid w:val="008F7824"/>
    <w:rsid w:val="009145EE"/>
    <w:rsid w:val="00917D45"/>
    <w:rsid w:val="00931418"/>
    <w:rsid w:val="00947595"/>
    <w:rsid w:val="0094794E"/>
    <w:rsid w:val="009B5C2E"/>
    <w:rsid w:val="00AB100E"/>
    <w:rsid w:val="00AE3E64"/>
    <w:rsid w:val="00B5246A"/>
    <w:rsid w:val="00C31732"/>
    <w:rsid w:val="00CA55A2"/>
    <w:rsid w:val="00D5134D"/>
    <w:rsid w:val="00D61D59"/>
    <w:rsid w:val="00D80884"/>
    <w:rsid w:val="00E36138"/>
    <w:rsid w:val="00EB11B1"/>
    <w:rsid w:val="00F50DA4"/>
    <w:rsid w:val="00F85A15"/>
    <w:rsid w:val="00F918E2"/>
    <w:rsid w:val="00FE6C12"/>
    <w:rsid w:val="00FF1E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1E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0103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0103B"/>
    <w:rPr>
      <w:rFonts w:cs="Times New Roman"/>
      <w:sz w:val="18"/>
      <w:szCs w:val="18"/>
    </w:rPr>
  </w:style>
  <w:style w:type="paragraph" w:styleId="Footer">
    <w:name w:val="footer"/>
    <w:basedOn w:val="Normal"/>
    <w:link w:val="FooterChar"/>
    <w:uiPriority w:val="99"/>
    <w:semiHidden/>
    <w:rsid w:val="0010103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0103B"/>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216479363">
      <w:marLeft w:val="0"/>
      <w:marRight w:val="0"/>
      <w:marTop w:val="0"/>
      <w:marBottom w:val="0"/>
      <w:divBdr>
        <w:top w:val="none" w:sz="0" w:space="0" w:color="auto"/>
        <w:left w:val="none" w:sz="0" w:space="0" w:color="auto"/>
        <w:bottom w:val="none" w:sz="0" w:space="0" w:color="auto"/>
        <w:right w:val="none" w:sz="0" w:space="0" w:color="auto"/>
      </w:divBdr>
      <w:divsChild>
        <w:div w:id="216479367">
          <w:marLeft w:val="0"/>
          <w:marRight w:val="0"/>
          <w:marTop w:val="0"/>
          <w:marBottom w:val="0"/>
          <w:divBdr>
            <w:top w:val="none" w:sz="0" w:space="0" w:color="auto"/>
            <w:left w:val="none" w:sz="0" w:space="0" w:color="auto"/>
            <w:bottom w:val="none" w:sz="0" w:space="0" w:color="auto"/>
            <w:right w:val="none" w:sz="0" w:space="0" w:color="auto"/>
          </w:divBdr>
          <w:divsChild>
            <w:div w:id="216479364">
              <w:marLeft w:val="0"/>
              <w:marRight w:val="0"/>
              <w:marTop w:val="0"/>
              <w:marBottom w:val="0"/>
              <w:divBdr>
                <w:top w:val="none" w:sz="0" w:space="0" w:color="auto"/>
                <w:left w:val="none" w:sz="0" w:space="0" w:color="auto"/>
                <w:bottom w:val="none" w:sz="0" w:space="0" w:color="auto"/>
                <w:right w:val="none" w:sz="0" w:space="0" w:color="auto"/>
              </w:divBdr>
              <w:divsChild>
                <w:div w:id="216479366">
                  <w:marLeft w:val="0"/>
                  <w:marRight w:val="0"/>
                  <w:marTop w:val="0"/>
                  <w:marBottom w:val="0"/>
                  <w:divBdr>
                    <w:top w:val="none" w:sz="0" w:space="0" w:color="auto"/>
                    <w:left w:val="none" w:sz="0" w:space="0" w:color="auto"/>
                    <w:bottom w:val="none" w:sz="0" w:space="0" w:color="auto"/>
                    <w:right w:val="none" w:sz="0" w:space="0" w:color="auto"/>
                  </w:divBdr>
                  <w:divsChild>
                    <w:div w:id="216479368">
                      <w:marLeft w:val="0"/>
                      <w:marRight w:val="0"/>
                      <w:marTop w:val="300"/>
                      <w:marBottom w:val="0"/>
                      <w:divBdr>
                        <w:top w:val="none" w:sz="0" w:space="0" w:color="auto"/>
                        <w:left w:val="none" w:sz="0" w:space="0" w:color="auto"/>
                        <w:bottom w:val="none" w:sz="0" w:space="0" w:color="auto"/>
                        <w:right w:val="none" w:sz="0" w:space="0" w:color="auto"/>
                      </w:divBdr>
                      <w:divsChild>
                        <w:div w:id="216479365">
                          <w:marLeft w:val="0"/>
                          <w:marRight w:val="0"/>
                          <w:marTop w:val="0"/>
                          <w:marBottom w:val="0"/>
                          <w:divBdr>
                            <w:top w:val="none" w:sz="0" w:space="0" w:color="auto"/>
                            <w:left w:val="none" w:sz="0" w:space="0" w:color="auto"/>
                            <w:bottom w:val="none" w:sz="0" w:space="0" w:color="auto"/>
                            <w:right w:val="none" w:sz="0" w:space="0" w:color="auto"/>
                          </w:divBdr>
                          <w:divsChild>
                            <w:div w:id="21647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129</TotalTime>
  <Pages>3</Pages>
  <Words>135</Words>
  <Characters>775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dc:creator>
  <cp:keywords/>
  <dc:description/>
  <cp:lastModifiedBy>User</cp:lastModifiedBy>
  <cp:revision>9</cp:revision>
  <dcterms:created xsi:type="dcterms:W3CDTF">2017-11-01T07:09:00Z</dcterms:created>
  <dcterms:modified xsi:type="dcterms:W3CDTF">2017-11-06T07:06:00Z</dcterms:modified>
</cp:coreProperties>
</file>