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AA" w:rsidRPr="00A87999" w:rsidRDefault="00EF61AA" w:rsidP="00EF61AA">
      <w:pPr>
        <w:widowControl/>
        <w:wordWrap w:val="0"/>
        <w:ind w:right="25"/>
        <w:jc w:val="left"/>
        <w:rPr>
          <w:rFonts w:ascii="宋体" w:hAnsi="宋体" w:cs="宋体"/>
          <w:kern w:val="0"/>
          <w:sz w:val="24"/>
        </w:rPr>
      </w:pPr>
      <w:r w:rsidRPr="00A87999">
        <w:rPr>
          <w:rFonts w:ascii="方正黑体_GBK" w:eastAsia="方正黑体_GBK" w:hAnsi="宋体" w:cs="宋体" w:hint="eastAsia"/>
          <w:kern w:val="0"/>
          <w:sz w:val="31"/>
          <w:szCs w:val="31"/>
        </w:rPr>
        <w:t>附件4</w:t>
      </w:r>
    </w:p>
    <w:p w:rsidR="00EF61AA" w:rsidRPr="00A87999" w:rsidRDefault="00EF61AA" w:rsidP="009B1727">
      <w:pPr>
        <w:widowControl/>
        <w:ind w:right="25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A87999">
        <w:rPr>
          <w:rFonts w:ascii="方正小标宋_GBK" w:eastAsia="方正小标宋_GBK" w:hAnsi="宋体" w:cs="宋体" w:hint="eastAsia"/>
          <w:b/>
          <w:spacing w:val="-11"/>
          <w:kern w:val="0"/>
          <w:sz w:val="36"/>
          <w:szCs w:val="36"/>
        </w:rPr>
        <w:t>2018年各县（市、区）高血压和糖尿病患者管理任务</w:t>
      </w:r>
    </w:p>
    <w:p w:rsidR="00EF61AA" w:rsidRPr="00A87999" w:rsidRDefault="00EF61AA" w:rsidP="00EF61AA">
      <w:pPr>
        <w:widowControl/>
        <w:wordWrap w:val="0"/>
        <w:ind w:right="25"/>
        <w:jc w:val="right"/>
        <w:rPr>
          <w:rFonts w:ascii="宋体" w:hAnsi="宋体" w:cs="宋体"/>
          <w:kern w:val="0"/>
          <w:sz w:val="24"/>
        </w:rPr>
      </w:pP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单位：万人</w:t>
      </w:r>
    </w:p>
    <w:tbl>
      <w:tblPr>
        <w:tblW w:w="95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2204"/>
        <w:gridCol w:w="2659"/>
        <w:gridCol w:w="2243"/>
      </w:tblGrid>
      <w:tr w:rsidR="00EF61AA" w:rsidRPr="00A87999" w:rsidTr="00190EDF">
        <w:trPr>
          <w:trHeight w:val="567"/>
          <w:jc w:val="center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高血</w:t>
            </w:r>
            <w:bookmarkStart w:id="0" w:name="_GoBack"/>
            <w:bookmarkEnd w:id="0"/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压管理人数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高血压规范管理人数</w:t>
            </w:r>
          </w:p>
        </w:tc>
        <w:tc>
          <w:tcPr>
            <w:tcW w:w="2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糖尿病管理人数</w:t>
            </w:r>
          </w:p>
        </w:tc>
      </w:tr>
      <w:tr w:rsidR="00EF61AA" w:rsidRPr="00A87999" w:rsidTr="00190EDF">
        <w:trPr>
          <w:trHeight w:val="567"/>
          <w:jc w:val="center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 xml:space="preserve">合 </w:t>
            </w: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 </w:t>
            </w: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计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13.8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4.7</w:t>
            </w:r>
          </w:p>
        </w:tc>
      </w:tr>
      <w:tr w:rsidR="00EF61AA" w:rsidRPr="00A87999" w:rsidTr="00190EDF">
        <w:trPr>
          <w:trHeight w:val="567"/>
          <w:jc w:val="center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梅列区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0.98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0.64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0.33</w:t>
            </w:r>
          </w:p>
        </w:tc>
      </w:tr>
      <w:tr w:rsidR="00EF61AA" w:rsidRPr="00A87999" w:rsidTr="00190EDF">
        <w:trPr>
          <w:trHeight w:val="567"/>
          <w:jc w:val="center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三元区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1.09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0.71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0.37</w:t>
            </w:r>
          </w:p>
        </w:tc>
      </w:tr>
      <w:tr w:rsidR="00EF61AA" w:rsidRPr="00A87999" w:rsidTr="00190EDF">
        <w:trPr>
          <w:trHeight w:val="567"/>
          <w:jc w:val="center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明溪县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0.55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0.36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0.19</w:t>
            </w:r>
          </w:p>
        </w:tc>
      </w:tr>
      <w:tr w:rsidR="00EF61AA" w:rsidRPr="00A87999" w:rsidTr="00190EDF">
        <w:trPr>
          <w:trHeight w:val="567"/>
          <w:jc w:val="center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清流县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0.74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0.48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0.25</w:t>
            </w:r>
          </w:p>
        </w:tc>
      </w:tr>
      <w:tr w:rsidR="00EF61AA" w:rsidRPr="00A87999" w:rsidTr="00190EDF">
        <w:trPr>
          <w:trHeight w:val="567"/>
          <w:jc w:val="center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宁化县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1.54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0.52</w:t>
            </w:r>
          </w:p>
        </w:tc>
      </w:tr>
      <w:tr w:rsidR="00EF61AA" w:rsidRPr="00A87999" w:rsidTr="00190EDF">
        <w:trPr>
          <w:trHeight w:val="567"/>
          <w:jc w:val="center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大田县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1.71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1.12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0.58</w:t>
            </w:r>
          </w:p>
        </w:tc>
      </w:tr>
      <w:tr w:rsidR="00EF61AA" w:rsidRPr="00A87999" w:rsidTr="00190EDF">
        <w:trPr>
          <w:trHeight w:val="567"/>
          <w:jc w:val="center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尤溪县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1.94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1.26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0.66</w:t>
            </w:r>
          </w:p>
        </w:tc>
      </w:tr>
      <w:tr w:rsidR="00EF61AA" w:rsidRPr="00A87999" w:rsidTr="00190EDF">
        <w:trPr>
          <w:trHeight w:val="567"/>
          <w:jc w:val="center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 xml:space="preserve">沙 </w:t>
            </w: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 </w:t>
            </w: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县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1.25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0.81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0.43</w:t>
            </w:r>
          </w:p>
        </w:tc>
      </w:tr>
      <w:tr w:rsidR="00EF61AA" w:rsidRPr="00A87999" w:rsidTr="00190EDF">
        <w:trPr>
          <w:trHeight w:val="567"/>
          <w:jc w:val="center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将乐县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0.82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0.53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0.28</w:t>
            </w:r>
          </w:p>
        </w:tc>
      </w:tr>
      <w:tr w:rsidR="00EF61AA" w:rsidRPr="00A87999" w:rsidTr="00190EDF">
        <w:trPr>
          <w:trHeight w:val="567"/>
          <w:jc w:val="center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泰宁县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0.61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0.21</w:t>
            </w:r>
          </w:p>
        </w:tc>
      </w:tr>
      <w:tr w:rsidR="00EF61AA" w:rsidRPr="00A87999" w:rsidTr="00190EDF">
        <w:trPr>
          <w:trHeight w:val="567"/>
          <w:jc w:val="center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建宁县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0.66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0.43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0.23</w:t>
            </w:r>
          </w:p>
        </w:tc>
      </w:tr>
      <w:tr w:rsidR="00EF61AA" w:rsidRPr="00A87999" w:rsidTr="00190EDF">
        <w:trPr>
          <w:trHeight w:val="567"/>
          <w:jc w:val="center"/>
        </w:trPr>
        <w:tc>
          <w:tcPr>
            <w:tcW w:w="2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永安市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1.91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1.26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1AA" w:rsidRPr="00A87999" w:rsidRDefault="00EF61AA" w:rsidP="00190E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A87999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0.65</w:t>
            </w:r>
          </w:p>
        </w:tc>
      </w:tr>
    </w:tbl>
    <w:p w:rsidR="00EF61AA" w:rsidRDefault="00EF61AA" w:rsidP="00EF61AA"/>
    <w:p w:rsidR="00263E65" w:rsidRDefault="00263E65"/>
    <w:sectPr w:rsidR="00263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27" w:rsidRDefault="00F97127" w:rsidP="00EF61AA">
      <w:r>
        <w:separator/>
      </w:r>
    </w:p>
  </w:endnote>
  <w:endnote w:type="continuationSeparator" w:id="0">
    <w:p w:rsidR="00F97127" w:rsidRDefault="00F97127" w:rsidP="00EF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27" w:rsidRDefault="00F97127" w:rsidP="00EF61AA">
      <w:r>
        <w:separator/>
      </w:r>
    </w:p>
  </w:footnote>
  <w:footnote w:type="continuationSeparator" w:id="0">
    <w:p w:rsidR="00F97127" w:rsidRDefault="00F97127" w:rsidP="00EF6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57"/>
    <w:rsid w:val="00263E65"/>
    <w:rsid w:val="00341457"/>
    <w:rsid w:val="003D52B1"/>
    <w:rsid w:val="009B1727"/>
    <w:rsid w:val="00EF61AA"/>
    <w:rsid w:val="00F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6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61AA"/>
    <w:rPr>
      <w:kern w:val="2"/>
      <w:sz w:val="18"/>
      <w:szCs w:val="18"/>
    </w:rPr>
  </w:style>
  <w:style w:type="paragraph" w:styleId="a4">
    <w:name w:val="footer"/>
    <w:basedOn w:val="a"/>
    <w:link w:val="Char0"/>
    <w:rsid w:val="00EF6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61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6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61AA"/>
    <w:rPr>
      <w:kern w:val="2"/>
      <w:sz w:val="18"/>
      <w:szCs w:val="18"/>
    </w:rPr>
  </w:style>
  <w:style w:type="paragraph" w:styleId="a4">
    <w:name w:val="footer"/>
    <w:basedOn w:val="a"/>
    <w:link w:val="Char0"/>
    <w:rsid w:val="00EF6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61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2018-08-20T01:25:00Z</dcterms:created>
  <dcterms:modified xsi:type="dcterms:W3CDTF">2018-08-20T01:26:00Z</dcterms:modified>
</cp:coreProperties>
</file>