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387" w:rsidRPr="00A87999" w:rsidRDefault="00B05387" w:rsidP="00B05387">
      <w:pPr>
        <w:widowControl/>
        <w:wordWrap w:val="0"/>
        <w:ind w:right="25"/>
        <w:jc w:val="left"/>
        <w:rPr>
          <w:rFonts w:ascii="宋体" w:hAnsi="宋体" w:cs="宋体"/>
          <w:kern w:val="0"/>
          <w:sz w:val="24"/>
        </w:rPr>
      </w:pPr>
      <w:r w:rsidRPr="00A87999">
        <w:rPr>
          <w:rFonts w:ascii="方正黑体_GBK" w:eastAsia="方正黑体_GBK" w:hAnsi="宋体" w:cs="宋体" w:hint="eastAsia"/>
          <w:kern w:val="0"/>
          <w:sz w:val="31"/>
          <w:szCs w:val="31"/>
        </w:rPr>
        <w:t>附件3</w:t>
      </w:r>
    </w:p>
    <w:p w:rsidR="00B05387" w:rsidRPr="00A87999" w:rsidRDefault="00B05387" w:rsidP="009E3875">
      <w:pPr>
        <w:widowControl/>
        <w:ind w:right="25"/>
        <w:jc w:val="center"/>
        <w:rPr>
          <w:rFonts w:ascii="宋体" w:hAnsi="宋体" w:cs="宋体"/>
          <w:kern w:val="0"/>
          <w:sz w:val="24"/>
        </w:rPr>
      </w:pPr>
      <w:r w:rsidRPr="00A87999">
        <w:rPr>
          <w:rFonts w:ascii="方正小标宋_GBK" w:eastAsia="方正小标宋_GBK" w:hAnsi="宋体" w:cs="宋体" w:hint="eastAsia"/>
          <w:b/>
          <w:kern w:val="0"/>
          <w:sz w:val="36"/>
          <w:szCs w:val="36"/>
        </w:rPr>
        <w:t>2018年国家基本公共卫生服务项目主要目标任务</w:t>
      </w:r>
    </w:p>
    <w:p w:rsidR="00B05387" w:rsidRPr="00A87999" w:rsidRDefault="00B05387" w:rsidP="00B05387">
      <w:pPr>
        <w:widowControl/>
        <w:wordWrap w:val="0"/>
        <w:ind w:right="25" w:firstLine="690"/>
        <w:jc w:val="left"/>
        <w:rPr>
          <w:rFonts w:ascii="宋体" w:hAnsi="宋体" w:cs="宋体"/>
          <w:kern w:val="0"/>
          <w:sz w:val="24"/>
        </w:rPr>
      </w:pPr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以县（区、市）为单位：</w:t>
      </w:r>
    </w:p>
    <w:p w:rsidR="00B05387" w:rsidRPr="00A87999" w:rsidRDefault="00B05387" w:rsidP="00B05387">
      <w:pPr>
        <w:widowControl/>
        <w:wordWrap w:val="0"/>
        <w:ind w:right="25" w:firstLine="690"/>
        <w:jc w:val="left"/>
        <w:rPr>
          <w:rFonts w:ascii="宋体" w:hAnsi="宋体" w:cs="宋体"/>
          <w:kern w:val="0"/>
          <w:sz w:val="24"/>
        </w:rPr>
      </w:pPr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——电子健康档案建档率保持在</w:t>
      </w:r>
      <w:r w:rsidRPr="00A87999">
        <w:rPr>
          <w:rFonts w:ascii="宋体" w:hAnsi="宋体" w:cs="宋体" w:hint="eastAsia"/>
          <w:kern w:val="0"/>
          <w:sz w:val="31"/>
          <w:szCs w:val="31"/>
        </w:rPr>
        <w:t>75%</w:t>
      </w:r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以上，稳步提高使用率</w:t>
      </w:r>
    </w:p>
    <w:p w:rsidR="00B05387" w:rsidRPr="00A87999" w:rsidRDefault="00B05387" w:rsidP="007E7369">
      <w:pPr>
        <w:widowControl/>
        <w:wordWrap w:val="0"/>
        <w:ind w:right="25" w:firstLine="690"/>
        <w:jc w:val="left"/>
        <w:rPr>
          <w:rFonts w:ascii="宋体" w:hAnsi="宋体" w:cs="宋体"/>
          <w:kern w:val="0"/>
          <w:sz w:val="24"/>
        </w:rPr>
      </w:pPr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——各乡镇、街道适</w:t>
      </w:r>
      <w:bookmarkStart w:id="0" w:name="_GoBack"/>
      <w:bookmarkEnd w:id="0"/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龄儿童国家免疫规划疫苗接种率保持在95%以上</w:t>
      </w:r>
    </w:p>
    <w:p w:rsidR="00B05387" w:rsidRPr="00A87999" w:rsidRDefault="00B05387" w:rsidP="00B05387">
      <w:pPr>
        <w:widowControl/>
        <w:wordWrap w:val="0"/>
        <w:ind w:right="25" w:firstLine="690"/>
        <w:jc w:val="left"/>
        <w:rPr>
          <w:rFonts w:ascii="宋体" w:hAnsi="宋体" w:cs="宋体"/>
          <w:kern w:val="0"/>
          <w:sz w:val="24"/>
        </w:rPr>
      </w:pPr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——新生儿访视率、儿童健康管理率分别达到</w:t>
      </w:r>
      <w:r w:rsidRPr="00A87999">
        <w:rPr>
          <w:rFonts w:ascii="宋体" w:hAnsi="宋体" w:cs="宋体" w:hint="eastAsia"/>
          <w:kern w:val="0"/>
          <w:sz w:val="31"/>
          <w:szCs w:val="31"/>
        </w:rPr>
        <w:t>85%</w:t>
      </w:r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以上</w:t>
      </w:r>
    </w:p>
    <w:p w:rsidR="00B05387" w:rsidRPr="00A87999" w:rsidRDefault="00B05387" w:rsidP="00B05387">
      <w:pPr>
        <w:widowControl/>
        <w:wordWrap w:val="0"/>
        <w:ind w:right="25" w:firstLine="690"/>
        <w:jc w:val="left"/>
        <w:rPr>
          <w:rFonts w:ascii="宋体" w:hAnsi="宋体" w:cs="宋体"/>
          <w:kern w:val="0"/>
          <w:sz w:val="24"/>
        </w:rPr>
      </w:pPr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——早孕建册率和产后访视率分别达到</w:t>
      </w:r>
      <w:r w:rsidRPr="00A87999">
        <w:rPr>
          <w:rFonts w:ascii="宋体" w:hAnsi="宋体" w:cs="宋体" w:hint="eastAsia"/>
          <w:kern w:val="0"/>
          <w:sz w:val="31"/>
          <w:szCs w:val="31"/>
        </w:rPr>
        <w:t>85%</w:t>
      </w:r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以上</w:t>
      </w:r>
    </w:p>
    <w:p w:rsidR="00B05387" w:rsidRPr="00A87999" w:rsidRDefault="00B05387" w:rsidP="00B05387">
      <w:pPr>
        <w:widowControl/>
        <w:wordWrap w:val="0"/>
        <w:ind w:right="25" w:firstLine="690"/>
        <w:jc w:val="left"/>
        <w:rPr>
          <w:rFonts w:ascii="宋体" w:hAnsi="宋体" w:cs="宋体"/>
          <w:kern w:val="0"/>
          <w:sz w:val="24"/>
        </w:rPr>
      </w:pPr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——老年人健康管理率达到</w:t>
      </w:r>
      <w:r w:rsidRPr="00A87999">
        <w:rPr>
          <w:rFonts w:ascii="宋体" w:hAnsi="宋体" w:cs="宋体" w:hint="eastAsia"/>
          <w:kern w:val="0"/>
          <w:sz w:val="31"/>
          <w:szCs w:val="31"/>
        </w:rPr>
        <w:t>67%</w:t>
      </w:r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以上</w:t>
      </w:r>
    </w:p>
    <w:p w:rsidR="00B05387" w:rsidRPr="00A87999" w:rsidRDefault="00B05387" w:rsidP="00B05387">
      <w:pPr>
        <w:widowControl/>
        <w:wordWrap w:val="0"/>
        <w:ind w:right="25" w:firstLine="690"/>
        <w:jc w:val="left"/>
        <w:rPr>
          <w:rFonts w:ascii="宋体" w:hAnsi="宋体" w:cs="宋体"/>
          <w:kern w:val="0"/>
          <w:sz w:val="24"/>
        </w:rPr>
      </w:pPr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——</w:t>
      </w:r>
      <w:r w:rsidRPr="00A87999">
        <w:rPr>
          <w:rFonts w:ascii="方正仿宋_GBK" w:eastAsia="方正仿宋_GBK" w:hAnsi="宋体" w:cs="宋体" w:hint="eastAsia"/>
          <w:spacing w:val="-6"/>
          <w:kern w:val="0"/>
          <w:sz w:val="31"/>
          <w:szCs w:val="31"/>
        </w:rPr>
        <w:t>高血压患者管理人数稳步提高，规范管理率达到65%以上</w:t>
      </w:r>
    </w:p>
    <w:p w:rsidR="00B05387" w:rsidRPr="00A87999" w:rsidRDefault="00B05387" w:rsidP="007E7369">
      <w:pPr>
        <w:widowControl/>
        <w:wordWrap w:val="0"/>
        <w:ind w:right="25" w:firstLine="690"/>
        <w:jc w:val="left"/>
        <w:rPr>
          <w:rFonts w:ascii="宋体" w:hAnsi="宋体" w:cs="宋体"/>
          <w:kern w:val="0"/>
          <w:sz w:val="24"/>
        </w:rPr>
      </w:pPr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——</w:t>
      </w:r>
      <w:r w:rsidRPr="00A87999">
        <w:rPr>
          <w:rFonts w:ascii="宋体" w:hAnsi="宋体" w:cs="宋体" w:hint="eastAsia"/>
          <w:kern w:val="0"/>
          <w:sz w:val="31"/>
          <w:szCs w:val="31"/>
        </w:rPr>
        <w:t>2</w:t>
      </w:r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型糖尿病患者管理人数稳步提高，规范管理率达到</w:t>
      </w:r>
      <w:r w:rsidRPr="00A87999">
        <w:rPr>
          <w:rFonts w:ascii="宋体" w:hAnsi="宋体" w:cs="宋体" w:hint="eastAsia"/>
          <w:kern w:val="0"/>
          <w:sz w:val="31"/>
          <w:szCs w:val="31"/>
        </w:rPr>
        <w:t>65%</w:t>
      </w:r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以上</w:t>
      </w:r>
    </w:p>
    <w:p w:rsidR="00B05387" w:rsidRPr="00A87999" w:rsidRDefault="00B05387" w:rsidP="007E7369">
      <w:pPr>
        <w:widowControl/>
        <w:wordWrap w:val="0"/>
        <w:ind w:right="25" w:firstLine="690"/>
        <w:jc w:val="left"/>
        <w:rPr>
          <w:rFonts w:ascii="宋体" w:hAnsi="宋体" w:cs="宋体"/>
          <w:kern w:val="0"/>
          <w:sz w:val="24"/>
        </w:rPr>
      </w:pPr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——严重精神障碍患者管理人数稳步提高，规范管理率达到80%以上</w:t>
      </w:r>
    </w:p>
    <w:p w:rsidR="00B05387" w:rsidRPr="00A87999" w:rsidRDefault="00B05387" w:rsidP="00B05387">
      <w:pPr>
        <w:widowControl/>
        <w:wordWrap w:val="0"/>
        <w:ind w:right="25" w:firstLine="690"/>
        <w:jc w:val="left"/>
        <w:rPr>
          <w:rFonts w:ascii="宋体" w:hAnsi="宋体" w:cs="宋体"/>
          <w:kern w:val="0"/>
          <w:sz w:val="24"/>
        </w:rPr>
      </w:pPr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——肺结核患者管理率达到</w:t>
      </w:r>
      <w:r w:rsidRPr="00A87999">
        <w:rPr>
          <w:rFonts w:ascii="宋体" w:hAnsi="宋体" w:cs="宋体" w:hint="eastAsia"/>
          <w:kern w:val="0"/>
          <w:sz w:val="31"/>
          <w:szCs w:val="31"/>
        </w:rPr>
        <w:t>90%</w:t>
      </w:r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以上</w:t>
      </w:r>
    </w:p>
    <w:p w:rsidR="00B05387" w:rsidRPr="00A87999" w:rsidRDefault="00B05387" w:rsidP="00B05387">
      <w:pPr>
        <w:widowControl/>
        <w:wordWrap w:val="0"/>
        <w:ind w:right="25" w:firstLine="690"/>
        <w:jc w:val="left"/>
        <w:rPr>
          <w:rFonts w:ascii="宋体" w:hAnsi="宋体" w:cs="宋体"/>
          <w:kern w:val="0"/>
          <w:sz w:val="24"/>
        </w:rPr>
      </w:pPr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——老年人、儿童中医药健康管理率分别达到</w:t>
      </w:r>
      <w:r w:rsidRPr="00A87999">
        <w:rPr>
          <w:rFonts w:ascii="宋体" w:hAnsi="宋体" w:cs="宋体" w:hint="eastAsia"/>
          <w:kern w:val="0"/>
          <w:sz w:val="31"/>
          <w:szCs w:val="31"/>
        </w:rPr>
        <w:t>50%</w:t>
      </w:r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以上</w:t>
      </w:r>
    </w:p>
    <w:p w:rsidR="00263E65" w:rsidRPr="00B05387" w:rsidRDefault="00B05387" w:rsidP="00B05387">
      <w:pPr>
        <w:widowControl/>
        <w:wordWrap w:val="0"/>
        <w:ind w:right="25" w:firstLine="690"/>
        <w:jc w:val="left"/>
        <w:rPr>
          <w:rFonts w:ascii="宋体" w:hAnsi="宋体" w:cs="宋体"/>
          <w:kern w:val="0"/>
          <w:sz w:val="24"/>
        </w:rPr>
      </w:pPr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——传染病、突发公共卫生事件报告率分别达到</w:t>
      </w:r>
      <w:r w:rsidRPr="00A87999">
        <w:rPr>
          <w:rFonts w:ascii="宋体" w:hAnsi="宋体" w:cs="宋体" w:hint="eastAsia"/>
          <w:kern w:val="0"/>
          <w:sz w:val="31"/>
          <w:szCs w:val="31"/>
        </w:rPr>
        <w:t>95%</w:t>
      </w:r>
      <w:r w:rsidRPr="00A87999">
        <w:rPr>
          <w:rFonts w:ascii="方正仿宋_GBK" w:eastAsia="方正仿宋_GBK" w:hAnsi="宋体" w:cs="宋体" w:hint="eastAsia"/>
          <w:kern w:val="0"/>
          <w:sz w:val="31"/>
          <w:szCs w:val="31"/>
        </w:rPr>
        <w:t>以上</w:t>
      </w:r>
    </w:p>
    <w:sectPr w:rsidR="00263E65" w:rsidRPr="00B053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A01" w:rsidRDefault="00713A01" w:rsidP="00B05387">
      <w:r>
        <w:separator/>
      </w:r>
    </w:p>
  </w:endnote>
  <w:endnote w:type="continuationSeparator" w:id="0">
    <w:p w:rsidR="00713A01" w:rsidRDefault="00713A01" w:rsidP="00B0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A01" w:rsidRDefault="00713A01" w:rsidP="00B05387">
      <w:r>
        <w:separator/>
      </w:r>
    </w:p>
  </w:footnote>
  <w:footnote w:type="continuationSeparator" w:id="0">
    <w:p w:rsidR="00713A01" w:rsidRDefault="00713A01" w:rsidP="00B05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7C5"/>
    <w:rsid w:val="00263E65"/>
    <w:rsid w:val="003D52B1"/>
    <w:rsid w:val="0046234D"/>
    <w:rsid w:val="006567C5"/>
    <w:rsid w:val="00713A01"/>
    <w:rsid w:val="007E7369"/>
    <w:rsid w:val="009E3875"/>
    <w:rsid w:val="00B0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3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5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05387"/>
    <w:rPr>
      <w:kern w:val="2"/>
      <w:sz w:val="18"/>
      <w:szCs w:val="18"/>
    </w:rPr>
  </w:style>
  <w:style w:type="paragraph" w:styleId="a4">
    <w:name w:val="footer"/>
    <w:basedOn w:val="a"/>
    <w:link w:val="Char0"/>
    <w:rsid w:val="00B05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0538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38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53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05387"/>
    <w:rPr>
      <w:kern w:val="2"/>
      <w:sz w:val="18"/>
      <w:szCs w:val="18"/>
    </w:rPr>
  </w:style>
  <w:style w:type="paragraph" w:styleId="a4">
    <w:name w:val="footer"/>
    <w:basedOn w:val="a"/>
    <w:link w:val="Char0"/>
    <w:rsid w:val="00B05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0538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58374-4C43-4E74-80DF-288FBF7D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2018-08-20T01:23:00Z</dcterms:created>
  <dcterms:modified xsi:type="dcterms:W3CDTF">2018-08-20T01:25:00Z</dcterms:modified>
</cp:coreProperties>
</file>