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关于开展三明市市直医疗卫生单位信息化项目社会市场需求调查的公告</w:t>
      </w:r>
    </w:p>
    <w:p>
      <w:pPr>
        <w:jc w:val="center"/>
        <w:rPr>
          <w:rFonts w:hint="eastAsia" w:ascii="黑体" w:hAnsi="黑体"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三明市卫生健康委员会计划开展“</w:t>
      </w:r>
      <w:r>
        <w:rPr>
          <w:rFonts w:hint="eastAsia" w:ascii="仿宋_GB2312" w:eastAsia="仿宋_GB2312"/>
          <w:color w:val="000000" w:themeColor="text1"/>
          <w:sz w:val="32"/>
          <w:szCs w:val="32"/>
          <w:lang w:eastAsia="zh-CN"/>
          <w14:textFill>
            <w14:solidFill>
              <w14:schemeClr w14:val="tx1"/>
            </w14:solidFill>
          </w14:textFill>
        </w:rPr>
        <w:t>市直医疗卫生单位信息化</w:t>
      </w:r>
      <w:r>
        <w:rPr>
          <w:rFonts w:hint="eastAsia" w:ascii="仿宋_GB2312" w:eastAsia="仿宋_GB2312"/>
          <w:color w:val="000000" w:themeColor="text1"/>
          <w:sz w:val="32"/>
          <w:szCs w:val="32"/>
          <w14:textFill>
            <w14:solidFill>
              <w14:schemeClr w14:val="tx1"/>
            </w14:solidFill>
          </w14:textFill>
        </w:rPr>
        <w:t>”项目建设，现面向社会开展市场需求调查，欢迎具有资质条件的供应商参加项目调研论证。</w:t>
      </w:r>
    </w:p>
    <w:p>
      <w:pPr>
        <w:pStyle w:val="6"/>
        <w:keepNext w:val="0"/>
        <w:keepLines w:val="0"/>
        <w:pageBreakBefore w:val="0"/>
        <w:widowControl w:val="0"/>
        <w:kinsoku/>
        <w:wordWrap/>
        <w:overflowPunct/>
        <w:topLinePunct w:val="0"/>
        <w:autoSpaceDE/>
        <w:autoSpaceDN/>
        <w:bidi w:val="0"/>
        <w:adjustRightInd/>
        <w:snapToGrid/>
        <w:ind w:right="-197" w:rightChars="-94"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一、项目名称：市直医疗卫生单位信息化项目</w:t>
      </w:r>
    </w:p>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二、项目内容及要求</w:t>
      </w:r>
    </w:p>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三明市</w:t>
      </w:r>
      <w:r>
        <w:rPr>
          <w:rFonts w:hint="eastAsia" w:ascii="仿宋_GB2312" w:eastAsia="仿宋_GB2312"/>
          <w:color w:val="000000" w:themeColor="text1"/>
          <w:sz w:val="32"/>
          <w:szCs w:val="32"/>
          <w:lang w:eastAsia="zh-CN"/>
          <w14:textFill>
            <w14:solidFill>
              <w14:schemeClr w14:val="tx1"/>
            </w14:solidFill>
          </w14:textFill>
        </w:rPr>
        <w:t>市直医疗卫生单位信息化</w:t>
      </w:r>
      <w:r>
        <w:rPr>
          <w:rFonts w:hint="eastAsia" w:ascii="仿宋_GB2312" w:eastAsia="仿宋_GB2312"/>
          <w:color w:val="000000" w:themeColor="text1"/>
          <w:sz w:val="32"/>
          <w:szCs w:val="32"/>
          <w14:textFill>
            <w14:solidFill>
              <w14:schemeClr w14:val="tx1"/>
            </w14:solidFill>
          </w14:textFill>
        </w:rPr>
        <w:t>项目包括</w:t>
      </w:r>
      <w:r>
        <w:rPr>
          <w:rFonts w:hint="eastAsia" w:ascii="仿宋_GB2312" w:eastAsia="仿宋_GB2312"/>
          <w:color w:val="000000" w:themeColor="text1"/>
          <w:sz w:val="32"/>
          <w:szCs w:val="32"/>
          <w:lang w:val="en-US" w:eastAsia="zh-CN"/>
          <w14:textFill>
            <w14:solidFill>
              <w14:schemeClr w14:val="tx1"/>
            </w14:solidFill>
          </w14:textFill>
        </w:rPr>
        <w:t>:“三明市专科智慧医院信息及标准化”、“三明市医疗机构一码监督管理系统项目建设”、“三明市采供血服务能力提升项目建设”三项建设内容</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报送方案时需要</w:t>
      </w:r>
      <w:r>
        <w:rPr>
          <w:rFonts w:hint="eastAsia" w:ascii="仿宋_GB2312" w:hAnsi="仿宋_GB2312" w:eastAsia="仿宋_GB2312" w:cs="仿宋_GB2312"/>
          <w:color w:val="000000" w:themeColor="text1"/>
          <w:sz w:val="32"/>
          <w:szCs w:val="32"/>
          <w:lang w:eastAsia="zh-CN"/>
          <w14:textFill>
            <w14:solidFill>
              <w14:schemeClr w14:val="tx1"/>
            </w14:solidFill>
          </w14:textFill>
        </w:rPr>
        <w:t>符合国家卫生健康数据元标准</w:t>
      </w:r>
      <w:r>
        <w:rPr>
          <w:rFonts w:hint="eastAsia" w:ascii="仿宋_GB2312" w:hAnsi="仿宋_GB2312" w:eastAsia="仿宋_GB2312" w:cs="仿宋_GB2312"/>
          <w:color w:val="000000" w:themeColor="text1"/>
          <w:sz w:val="32"/>
          <w:szCs w:val="32"/>
          <w14:textFill>
            <w14:solidFill>
              <w14:schemeClr w14:val="tx1"/>
            </w14:solidFill>
          </w14:textFill>
        </w:rPr>
        <w:t>，描述软件拟采用的主要技术框架、功能简介、相对应方案和</w:t>
      </w:r>
      <w:r>
        <w:rPr>
          <w:rFonts w:hint="eastAsia" w:ascii="仿宋_GB2312" w:hAnsi="仿宋_GB2312" w:eastAsia="仿宋_GB2312" w:cs="仿宋_GB2312"/>
          <w:color w:val="000000" w:themeColor="text1"/>
          <w:sz w:val="32"/>
          <w:szCs w:val="32"/>
          <w:lang w:eastAsia="zh-CN"/>
          <w14:textFill>
            <w14:solidFill>
              <w14:schemeClr w14:val="tx1"/>
            </w14:solidFill>
          </w14:textFill>
        </w:rPr>
        <w:t>细项</w:t>
      </w:r>
      <w:r>
        <w:rPr>
          <w:rFonts w:hint="eastAsia" w:ascii="仿宋_GB2312" w:hAnsi="仿宋_GB2312" w:eastAsia="仿宋_GB2312" w:cs="仿宋_GB2312"/>
          <w:color w:val="000000" w:themeColor="text1"/>
          <w:sz w:val="32"/>
          <w:szCs w:val="32"/>
          <w14:textFill>
            <w14:solidFill>
              <w14:schemeClr w14:val="tx1"/>
            </w14:solidFill>
          </w14:textFill>
        </w:rPr>
        <w:t>报价，硬件拟配置的设备类型、参数、相对应方案和报价。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请有意向参与该项目调研的公司于</w:t>
      </w: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val="en-US" w:eastAsia="zh-CN"/>
        </w:rPr>
        <w:t>将</w:t>
      </w:r>
      <w:bookmarkStart w:id="0" w:name="_GoBack"/>
      <w:bookmarkEnd w:id="0"/>
      <w:r>
        <w:rPr>
          <w:rFonts w:hint="eastAsia" w:ascii="仿宋_GB2312" w:hAnsi="仿宋_GB2312" w:eastAsia="仿宋_GB2312" w:cs="仿宋_GB2312"/>
          <w:sz w:val="32"/>
          <w:szCs w:val="32"/>
        </w:rPr>
        <w:t>调研方案提交。截止时</w:t>
      </w:r>
      <w:r>
        <w:rPr>
          <w:rFonts w:hint="eastAsia" w:ascii="仿宋_GB2312" w:hAnsi="仿宋_GB2312" w:eastAsia="仿宋_GB2312" w:cs="仿宋_GB2312"/>
          <w:color w:val="000000" w:themeColor="text1"/>
          <w:sz w:val="32"/>
          <w:szCs w:val="32"/>
          <w14:textFill>
            <w14:solidFill>
              <w14:schemeClr w14:val="tx1"/>
            </w14:solidFill>
          </w14:textFill>
        </w:rPr>
        <w:t>间：202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日下午17:30。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.各公司提交的方案可适当超出我委本次所列的信息化系统需求</w:t>
      </w:r>
      <w:r>
        <w:rPr>
          <w:rFonts w:hint="eastAsia" w:ascii="仿宋_GB2312" w:eastAsia="仿宋_GB2312"/>
          <w:sz w:val="32"/>
          <w:szCs w:val="32"/>
          <w:lang w:eastAsia="zh-CN"/>
        </w:rPr>
        <w:t>，若有符合的亮点模块我委将酌情增加，并及时在网站上予以更新，请持续关注。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次社会市场需求调查可通过现场提交、纸质邮寄、扫描发邮件等方式完成，有意向企业请提供法人营业执照副本、税务登记证提供复印件（若提供三证合一营业执照的，可无需要提供税务登记证复印件）、所投项目具体内容（技术框架、功能简介、相对应的方案及</w:t>
      </w:r>
      <w:r>
        <w:rPr>
          <w:rFonts w:hint="eastAsia" w:ascii="仿宋_GB2312" w:hAnsi="仿宋_GB2312" w:eastAsia="仿宋_GB2312" w:cs="仿宋_GB2312"/>
          <w:sz w:val="32"/>
          <w:szCs w:val="32"/>
          <w:lang w:eastAsia="zh-CN"/>
        </w:rPr>
        <w:t>细项</w:t>
      </w:r>
      <w:r>
        <w:rPr>
          <w:rFonts w:hint="eastAsia" w:ascii="仿宋_GB2312" w:hAnsi="仿宋_GB2312" w:eastAsia="仿宋_GB2312" w:cs="仿宋_GB2312"/>
          <w:sz w:val="32"/>
          <w:szCs w:val="32"/>
        </w:rPr>
        <w:t>报价）各1份，加盖公章注明与原件一致。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本次社会市场需求调查活动仅为征集项目方案的调研论证使用，非资格预审。投递人相关资料一经递交后，不予退回。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无论征集供应商是否采用，报名人应保证所递交的材料，不产生因第三方提出侵犯其专利权、商标权或其它知识产权而引起的法律和经济纠纷，如因专利权、商标权或其它知识产权而引起法律和经济纠纷，由报名人承担所有相关责任。对所有自愿递交调研资料的报名人，我委不给予任何形式的经济和物资补偿，一切费用均由报名人自行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四、联系方式</w:t>
      </w:r>
    </w:p>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询价人：三明市卫生健康委员会</w:t>
      </w:r>
    </w:p>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rPr>
      </w:pPr>
      <w:r>
        <w:rPr>
          <w:rFonts w:hint="eastAsia" w:ascii="仿宋_GB2312" w:hAnsi="仿宋_GB2312" w:eastAsia="仿宋_GB2312" w:cs="仿宋_GB2312"/>
          <w:sz w:val="32"/>
          <w:szCs w:val="32"/>
        </w:rPr>
        <w:t>地址：三明市三元区红岩新村5栋501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邮编：365001  邮箱：smwjwxxk@163.com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13133811480/</w:t>
      </w:r>
      <w:r>
        <w:rPr>
          <w:rFonts w:hint="eastAsia" w:ascii="仿宋_GB2312" w:hAnsi="仿宋_GB2312" w:eastAsia="仿宋_GB2312" w:cs="仿宋_GB2312"/>
          <w:sz w:val="32"/>
          <w:szCs w:val="32"/>
        </w:rPr>
        <w:t>0598-8220059  联系人：王先生</w:t>
      </w: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lang w:eastAsia="zh-CN"/>
        </w:rPr>
      </w:pPr>
    </w:p>
    <w:p>
      <w:pPr>
        <w:spacing w:line="540" w:lineRule="exact"/>
        <w:rPr>
          <w:rFonts w:hint="eastAsia" w:ascii="仿宋_GB2312" w:hAnsi="仿宋_GB2312" w:eastAsia="仿宋_GB2312" w:cs="仿宋_GB2312"/>
          <w:sz w:val="32"/>
          <w:szCs w:val="32"/>
          <w:lang w:eastAsia="zh-CN"/>
        </w:rPr>
      </w:pPr>
    </w:p>
    <w:p>
      <w:pPr>
        <w:spacing w:line="540" w:lineRule="exact"/>
        <w:rPr>
          <w:rFonts w:hint="eastAsia" w:ascii="仿宋_GB2312" w:hAnsi="仿宋_GB2312" w:eastAsia="仿宋_GB2312" w:cs="仿宋_GB2312"/>
          <w:sz w:val="32"/>
          <w:szCs w:val="32"/>
          <w:lang w:eastAsia="zh-CN"/>
        </w:rPr>
      </w:pPr>
      <w:r>
        <w:rPr>
          <w:rFonts w:hint="eastAsia" w:ascii="仿宋_GB2312" w:eastAsia="仿宋_GB2312"/>
          <w:color w:val="000000" w:themeColor="text1"/>
          <w:sz w:val="32"/>
          <w:szCs w:val="32"/>
          <w:lang w:val="en-US" w:eastAsia="zh-CN"/>
          <w14:textFill>
            <w14:solidFill>
              <w14:schemeClr w14:val="tx1"/>
            </w14:solidFill>
          </w14:textFill>
        </w:rPr>
        <w:t>三明市专科智慧医院信息及标准化</w:t>
      </w:r>
      <w:r>
        <w:rPr>
          <w:rFonts w:hint="eastAsia" w:ascii="仿宋_GB2312" w:hAnsi="仿宋_GB2312" w:eastAsia="仿宋_GB2312" w:cs="仿宋_GB2312"/>
          <w:sz w:val="32"/>
          <w:szCs w:val="32"/>
          <w:lang w:eastAsia="zh-CN"/>
        </w:rPr>
        <w:t>建设内容（包括且不限于以下内容）：</w:t>
      </w:r>
    </w:p>
    <w:tbl>
      <w:tblPr>
        <w:tblStyle w:val="8"/>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2369"/>
        <w:gridCol w:w="2039"/>
        <w:gridCol w:w="1708"/>
        <w:gridCol w:w="1500"/>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07" w:type="dxa"/>
          </w:tcPr>
          <w:p>
            <w:pPr>
              <w:spacing w:line="54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总项</w:t>
            </w:r>
          </w:p>
        </w:tc>
        <w:tc>
          <w:tcPr>
            <w:tcW w:w="2369" w:type="dxa"/>
          </w:tcPr>
          <w:p>
            <w:pPr>
              <w:spacing w:line="54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分项</w:t>
            </w:r>
          </w:p>
        </w:tc>
        <w:tc>
          <w:tcPr>
            <w:tcW w:w="2039" w:type="dxa"/>
          </w:tcPr>
          <w:p>
            <w:pPr>
              <w:spacing w:line="54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主要框架</w:t>
            </w:r>
          </w:p>
        </w:tc>
        <w:tc>
          <w:tcPr>
            <w:tcW w:w="1708" w:type="dxa"/>
          </w:tcPr>
          <w:p>
            <w:pPr>
              <w:spacing w:line="54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功能简介</w:t>
            </w:r>
          </w:p>
        </w:tc>
        <w:tc>
          <w:tcPr>
            <w:tcW w:w="1500" w:type="dxa"/>
          </w:tcPr>
          <w:p>
            <w:pPr>
              <w:spacing w:line="54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分项报价</w:t>
            </w:r>
          </w:p>
        </w:tc>
        <w:tc>
          <w:tcPr>
            <w:tcW w:w="1338" w:type="dxa"/>
          </w:tcPr>
          <w:p>
            <w:pPr>
              <w:spacing w:line="54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restart"/>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便民服务</w:t>
            </w:r>
          </w:p>
        </w:tc>
        <w:tc>
          <w:tcPr>
            <w:tcW w:w="2369" w:type="dxa"/>
          </w:tcPr>
          <w:p>
            <w:pPr>
              <w:spacing w:line="540" w:lineRule="exact"/>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统一支付与对账系统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restart"/>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统一预约挂号平台</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智能排队叫号系统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云微信平台系统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孕产套餐</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母子保健手册</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云上妇幼系统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restart"/>
            <w:textDirection w:val="tbLrV"/>
            <w:vAlign w:val="center"/>
          </w:tcPr>
          <w:p>
            <w:pPr>
              <w:spacing w:line="540" w:lineRule="exact"/>
              <w:ind w:left="113" w:right="113"/>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医疗服务</w:t>
            </w: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HIS系统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restart"/>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门诊电子病历</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检验信息管理系统（LIS）</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医院影像信息管理系统（PACS）</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门诊、住院病人随访回访系统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处方点评子系统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抗生素用药控制与监测子系统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restart"/>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医疗管理</w:t>
            </w: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合理用药监控系统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restart"/>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院内感染管理系统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临床路径管理系统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不良事件上报系统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病案管理系统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cs="仿宋_GB2312" w:eastAsiaTheme="minorEastAsia"/>
                <w:sz w:val="21"/>
                <w:szCs w:val="21"/>
                <w:vertAlign w:val="baseline"/>
                <w:lang w:eastAsia="zh-CN"/>
              </w:rPr>
            </w:pPr>
            <w:r>
              <w:rPr>
                <w:rFonts w:hint="eastAsia"/>
              </w:rPr>
              <w:t>手术麻醉系统</w:t>
            </w:r>
            <w:r>
              <w:rPr>
                <w:rFonts w:hint="eastAsia"/>
                <w:lang w:eastAsia="zh-CN"/>
              </w:rPr>
              <w:t>（可按单张床位报价）</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护理质量数据和敏感指标上报系统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restart"/>
            <w:textDirection w:val="tbLrV"/>
            <w:vAlign w:val="center"/>
          </w:tcPr>
          <w:p>
            <w:pPr>
              <w:spacing w:line="540" w:lineRule="exact"/>
              <w:ind w:left="113" w:right="113"/>
              <w:jc w:val="center"/>
              <w:rPr>
                <w:rFonts w:hint="eastAsia" w:ascii="仿宋_GB2312" w:hAnsi="仿宋_GB2312" w:eastAsia="仿宋_GB2312" w:cs="仿宋_GB2312"/>
                <w:sz w:val="28"/>
                <w:szCs w:val="28"/>
                <w:vertAlign w:val="baseline"/>
                <w:lang w:eastAsia="zh-CN"/>
              </w:rPr>
            </w:pPr>
            <w:r>
              <w:rPr>
                <w:rFonts w:hint="eastAsia" w:eastAsia="仿宋_GB2312"/>
                <w:sz w:val="28"/>
                <w:szCs w:val="28"/>
                <w:lang w:eastAsia="zh-CN"/>
              </w:rPr>
              <w:t>运营管理</w:t>
            </w: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档案管理子系统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restart"/>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绩效考核系统、奖金分配系统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成本核算</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人力资源管理</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设备管理及固定资产管理</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后勤物资管理系统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ascii="仿宋_GB2312" w:hAnsi="仿宋_GB2312" w:eastAsia="仿宋_GB2312" w:cs="仿宋_GB2312"/>
                <w:sz w:val="21"/>
                <w:szCs w:val="21"/>
                <w:vertAlign w:val="baseline"/>
                <w:lang w:eastAsia="zh-CN"/>
              </w:rPr>
            </w:pPr>
            <w:r>
              <w:rPr>
                <w:rFonts w:hint="eastAsia"/>
              </w:rPr>
              <w:t>医保管理系统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rPr>
            </w:pPr>
            <w:r>
              <w:rPr>
                <w:rFonts w:hint="eastAsia"/>
              </w:rPr>
              <w:t>工资管理</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rPr>
            </w:pPr>
            <w:r>
              <w:rPr>
                <w:rFonts w:hint="eastAsia"/>
              </w:rPr>
              <w:t>医院管理决策支持系统（手机端）</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rPr>
            </w:pPr>
            <w:r>
              <w:rPr>
                <w:rFonts w:hint="eastAsia"/>
              </w:rPr>
              <w:t>医院BI运营驾驶舱</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rPr>
            </w:pPr>
            <w:r>
              <w:rPr>
                <w:rFonts w:hint="eastAsia"/>
              </w:rPr>
              <w:t>一体化运维平台</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Merge w:val="continue"/>
            <w:textDirection w:val="tbLrV"/>
            <w:vAlign w:val="center"/>
          </w:tcPr>
          <w:p>
            <w:pPr>
              <w:spacing w:line="540" w:lineRule="exact"/>
              <w:ind w:left="113" w:right="113"/>
              <w:jc w:val="center"/>
              <w:rPr>
                <w:rFonts w:hint="eastAsia" w:eastAsia="仿宋_GB2312"/>
                <w:sz w:val="28"/>
                <w:szCs w:val="28"/>
                <w:lang w:eastAsia="zh-CN"/>
              </w:rPr>
            </w:pPr>
          </w:p>
        </w:tc>
        <w:tc>
          <w:tcPr>
            <w:tcW w:w="2369" w:type="dxa"/>
          </w:tcPr>
          <w:p>
            <w:pPr>
              <w:spacing w:line="540" w:lineRule="exact"/>
              <w:jc w:val="center"/>
              <w:rPr>
                <w:rFonts w:hint="eastAsia" w:eastAsiaTheme="minorEastAsia"/>
                <w:lang w:eastAsia="zh-CN"/>
              </w:rPr>
            </w:pPr>
            <w:r>
              <w:rPr>
                <w:rFonts w:hint="eastAsia" w:eastAsiaTheme="minorEastAsia"/>
                <w:lang w:eastAsia="zh-CN"/>
              </w:rPr>
              <w:t>………………</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vMerge w:val="continue"/>
          </w:tcPr>
          <w:p>
            <w:pPr>
              <w:spacing w:line="540" w:lineRule="exact"/>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07" w:type="dxa"/>
            <w:vAlign w:val="center"/>
          </w:tcPr>
          <w:p>
            <w:pPr>
              <w:spacing w:line="540" w:lineRule="exact"/>
              <w:jc w:val="center"/>
              <w:rPr>
                <w:rFonts w:hint="default" w:eastAsia="仿宋_GB2312"/>
                <w:sz w:val="28"/>
                <w:szCs w:val="28"/>
                <w:lang w:val="en-US" w:eastAsia="zh-CN"/>
              </w:rPr>
            </w:pPr>
            <w:r>
              <w:rPr>
                <w:rFonts w:hint="eastAsia" w:eastAsia="仿宋_GB2312"/>
                <w:sz w:val="28"/>
                <w:szCs w:val="28"/>
                <w:lang w:val="en-US" w:eastAsia="zh-CN"/>
              </w:rPr>
              <w:t>OA系统</w:t>
            </w:r>
          </w:p>
        </w:tc>
        <w:tc>
          <w:tcPr>
            <w:tcW w:w="2369" w:type="dxa"/>
          </w:tcPr>
          <w:p>
            <w:pPr>
              <w:spacing w:line="540" w:lineRule="exact"/>
              <w:jc w:val="center"/>
              <w:rPr>
                <w:rFonts w:hint="eastAsia"/>
              </w:rPr>
            </w:pPr>
            <w:r>
              <w:rPr>
                <w:rFonts w:hint="eastAsia"/>
              </w:rPr>
              <w:t>O</w:t>
            </w:r>
            <w:r>
              <w:t>A</w:t>
            </w:r>
            <w:r>
              <w:rPr>
                <w:rFonts w:hint="eastAsia"/>
              </w:rPr>
              <w:t>系统</w:t>
            </w:r>
          </w:p>
        </w:tc>
        <w:tc>
          <w:tcPr>
            <w:tcW w:w="2039"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708"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500" w:type="dxa"/>
          </w:tcPr>
          <w:p>
            <w:pPr>
              <w:spacing w:line="540" w:lineRule="exact"/>
              <w:jc w:val="center"/>
              <w:rPr>
                <w:rFonts w:hint="eastAsia" w:ascii="仿宋_GB2312" w:hAnsi="仿宋_GB2312" w:eastAsia="仿宋_GB2312" w:cs="仿宋_GB2312"/>
                <w:sz w:val="21"/>
                <w:szCs w:val="21"/>
                <w:vertAlign w:val="baseline"/>
                <w:lang w:eastAsia="zh-CN"/>
              </w:rPr>
            </w:pPr>
          </w:p>
        </w:tc>
        <w:tc>
          <w:tcPr>
            <w:tcW w:w="1338" w:type="dxa"/>
          </w:tcPr>
          <w:p>
            <w:pPr>
              <w:spacing w:line="540" w:lineRule="exact"/>
              <w:jc w:val="center"/>
              <w:rPr>
                <w:rFonts w:hint="eastAsia" w:ascii="仿宋_GB2312" w:hAnsi="仿宋_GB2312" w:eastAsia="仿宋_GB2312" w:cs="仿宋_GB2312"/>
                <w:sz w:val="21"/>
                <w:szCs w:val="21"/>
                <w:vertAlign w:val="baseline"/>
                <w:lang w:eastAsia="zh-CN"/>
              </w:rPr>
            </w:pPr>
          </w:p>
        </w:tc>
      </w:tr>
    </w:tbl>
    <w:p>
      <w:pPr>
        <w:spacing w:line="54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color w:val="000000" w:themeColor="text1"/>
          <w:sz w:val="32"/>
          <w:szCs w:val="32"/>
          <w:lang w:val="en-US" w:eastAsia="zh-CN"/>
          <w14:textFill>
            <w14:solidFill>
              <w14:schemeClr w14:val="tx1"/>
            </w14:solidFill>
          </w14:textFill>
        </w:rPr>
        <w:t>三明市采供血服务能力提升项目建设内容</w:t>
      </w:r>
      <w:r>
        <w:rPr>
          <w:rFonts w:hint="eastAsia" w:ascii="仿宋_GB2312" w:hAnsi="仿宋_GB2312" w:eastAsia="仿宋_GB2312" w:cs="仿宋_GB2312"/>
          <w:sz w:val="32"/>
          <w:szCs w:val="32"/>
          <w:lang w:eastAsia="zh-CN"/>
        </w:rPr>
        <w:t>（包括且不限于以下内容）：</w:t>
      </w:r>
    </w:p>
    <w:tbl>
      <w:tblPr>
        <w:tblStyle w:val="8"/>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215"/>
        <w:gridCol w:w="1978"/>
        <w:gridCol w:w="1933"/>
        <w:gridCol w:w="1708"/>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Align w:val="center"/>
          </w:tcPr>
          <w:p>
            <w:pPr>
              <w:spacing w:line="54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总项</w:t>
            </w:r>
          </w:p>
        </w:tc>
        <w:tc>
          <w:tcPr>
            <w:tcW w:w="2215" w:type="dxa"/>
            <w:vAlign w:val="center"/>
          </w:tcPr>
          <w:p>
            <w:pPr>
              <w:spacing w:line="54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分项</w:t>
            </w:r>
          </w:p>
        </w:tc>
        <w:tc>
          <w:tcPr>
            <w:tcW w:w="1978" w:type="dxa"/>
            <w:vAlign w:val="center"/>
          </w:tcPr>
          <w:p>
            <w:pPr>
              <w:spacing w:line="54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主要框架</w:t>
            </w:r>
          </w:p>
        </w:tc>
        <w:tc>
          <w:tcPr>
            <w:tcW w:w="1933" w:type="dxa"/>
            <w:vAlign w:val="center"/>
          </w:tcPr>
          <w:p>
            <w:pPr>
              <w:spacing w:line="54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功能简介</w:t>
            </w:r>
          </w:p>
        </w:tc>
        <w:tc>
          <w:tcPr>
            <w:tcW w:w="1708" w:type="dxa"/>
            <w:vAlign w:val="center"/>
          </w:tcPr>
          <w:p>
            <w:pPr>
              <w:spacing w:line="54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分项报价</w:t>
            </w:r>
          </w:p>
        </w:tc>
        <w:tc>
          <w:tcPr>
            <w:tcW w:w="1500" w:type="dxa"/>
            <w:vAlign w:val="center"/>
          </w:tcPr>
          <w:p>
            <w:pPr>
              <w:spacing w:line="54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restart"/>
            <w:textDirection w:val="tbRlV"/>
            <w:vAlign w:val="center"/>
          </w:tcPr>
          <w:p>
            <w:pPr>
              <w:spacing w:line="540" w:lineRule="exact"/>
              <w:ind w:left="113" w:right="113"/>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全市医院血液联网平台</w:t>
            </w:r>
          </w:p>
        </w:tc>
        <w:tc>
          <w:tcPr>
            <w:tcW w:w="2215"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医院与血站联网管理系统</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restart"/>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spacing w:line="540" w:lineRule="exact"/>
              <w:jc w:val="both"/>
              <w:rPr>
                <w:rFonts w:hint="eastAsia" w:ascii="仿宋_GB2312" w:hAnsi="仿宋_GB2312" w:eastAsia="仿宋_GB2312" w:cs="仿宋_GB2312"/>
                <w:sz w:val="28"/>
                <w:szCs w:val="28"/>
                <w:vertAlign w:val="baseline"/>
                <w:lang w:val="en-US" w:eastAsia="zh-CN"/>
              </w:rPr>
            </w:pPr>
          </w:p>
        </w:tc>
        <w:tc>
          <w:tcPr>
            <w:tcW w:w="2215"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医院血液联网业务协同平台</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continue"/>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spacing w:line="540" w:lineRule="exact"/>
              <w:jc w:val="both"/>
              <w:rPr>
                <w:rFonts w:hint="eastAsia" w:ascii="仿宋_GB2312" w:hAnsi="仿宋_GB2312" w:eastAsia="仿宋_GB2312" w:cs="仿宋_GB2312"/>
                <w:sz w:val="28"/>
                <w:szCs w:val="28"/>
                <w:vertAlign w:val="baseline"/>
                <w:lang w:val="en-US" w:eastAsia="zh-CN"/>
              </w:rPr>
            </w:pPr>
          </w:p>
        </w:tc>
        <w:tc>
          <w:tcPr>
            <w:tcW w:w="2215"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医院输血科/血库用血联网管理系统</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continue"/>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spacing w:line="540" w:lineRule="exact"/>
              <w:jc w:val="both"/>
              <w:rPr>
                <w:rFonts w:hint="eastAsia" w:ascii="仿宋_GB2312" w:hAnsi="仿宋_GB2312" w:eastAsia="仿宋_GB2312" w:cs="仿宋_GB2312"/>
                <w:sz w:val="28"/>
                <w:szCs w:val="28"/>
                <w:vertAlign w:val="baseline"/>
                <w:lang w:val="en-US" w:eastAsia="zh-CN"/>
              </w:rPr>
            </w:pPr>
          </w:p>
        </w:tc>
        <w:tc>
          <w:tcPr>
            <w:tcW w:w="2215"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血液联网监控管理系统</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continue"/>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spacing w:line="540" w:lineRule="exact"/>
              <w:jc w:val="both"/>
              <w:rPr>
                <w:rFonts w:hint="eastAsia" w:ascii="仿宋_GB2312" w:hAnsi="仿宋_GB2312" w:eastAsia="仿宋_GB2312" w:cs="仿宋_GB2312"/>
                <w:sz w:val="28"/>
                <w:szCs w:val="28"/>
                <w:vertAlign w:val="baseline"/>
                <w:lang w:val="en-US" w:eastAsia="zh-CN"/>
              </w:rPr>
            </w:pPr>
          </w:p>
        </w:tc>
        <w:tc>
          <w:tcPr>
            <w:tcW w:w="2215"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continue"/>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restart"/>
            <w:textDirection w:val="tbRlV"/>
            <w:vAlign w:val="center"/>
          </w:tcPr>
          <w:p>
            <w:pPr>
              <w:spacing w:line="540" w:lineRule="exact"/>
              <w:ind w:left="113" w:right="113"/>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三明市无纸化智慧献血平台</w:t>
            </w:r>
          </w:p>
        </w:tc>
        <w:tc>
          <w:tcPr>
            <w:tcW w:w="2215"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智慧献血系统</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restart"/>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2215"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电子档案管理系统</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continue"/>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2215"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无纸化采血管理系统</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continue"/>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2215"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r>
              <w:rPr>
                <w:rFonts w:hint="eastAsia"/>
              </w:rPr>
              <w:t>安全输血标准化平台系统</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continue"/>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2215" w:type="dxa"/>
            <w:vAlign w:val="center"/>
          </w:tcPr>
          <w:p>
            <w:pPr>
              <w:spacing w:line="540" w:lineRule="exact"/>
              <w:jc w:val="both"/>
              <w:rPr>
                <w:rFonts w:hint="eastAsia"/>
              </w:rPr>
            </w:pPr>
            <w:r>
              <w:rPr>
                <w:rFonts w:hint="eastAsia"/>
              </w:rPr>
              <w:t>CA认证服务</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continue"/>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2215" w:type="dxa"/>
            <w:vAlign w:val="center"/>
          </w:tcPr>
          <w:p>
            <w:pPr>
              <w:spacing w:line="540" w:lineRule="exact"/>
              <w:jc w:val="both"/>
              <w:rPr>
                <w:rFonts w:hint="eastAsia" w:eastAsiaTheme="minorEastAsia"/>
                <w:lang w:eastAsia="zh-CN"/>
              </w:rPr>
            </w:pPr>
            <w:r>
              <w:rPr>
                <w:rFonts w:hint="eastAsia" w:eastAsiaTheme="minorEastAsia"/>
                <w:lang w:eastAsia="zh-CN"/>
              </w:rPr>
              <w:t>………………</w:t>
            </w:r>
          </w:p>
        </w:tc>
        <w:tc>
          <w:tcPr>
            <w:tcW w:w="197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933"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708" w:type="dxa"/>
            <w:vAlign w:val="center"/>
          </w:tcPr>
          <w:p>
            <w:pPr>
              <w:spacing w:line="540" w:lineRule="exact"/>
              <w:jc w:val="both"/>
              <w:rPr>
                <w:rFonts w:hint="eastAsia" w:ascii="仿宋_GB2312" w:hAnsi="仿宋_GB2312" w:eastAsia="仿宋_GB2312" w:cs="仿宋_GB2312"/>
                <w:sz w:val="21"/>
                <w:szCs w:val="21"/>
                <w:vertAlign w:val="baseline"/>
                <w:lang w:val="en-US" w:eastAsia="zh-CN"/>
              </w:rPr>
            </w:pPr>
          </w:p>
        </w:tc>
        <w:tc>
          <w:tcPr>
            <w:tcW w:w="1500" w:type="dxa"/>
            <w:vMerge w:val="continue"/>
            <w:vAlign w:val="center"/>
          </w:tcPr>
          <w:p>
            <w:pPr>
              <w:spacing w:line="540" w:lineRule="exact"/>
              <w:jc w:val="both"/>
              <w:rPr>
                <w:rFonts w:hint="eastAsia" w:ascii="仿宋_GB2312" w:hAnsi="仿宋_GB2312" w:eastAsia="仿宋_GB2312" w:cs="仿宋_GB2312"/>
                <w:sz w:val="32"/>
                <w:szCs w:val="32"/>
                <w:vertAlign w:val="baseline"/>
                <w:lang w:val="en-US" w:eastAsia="zh-CN"/>
              </w:rPr>
            </w:pPr>
          </w:p>
        </w:tc>
      </w:tr>
    </w:tbl>
    <w:p>
      <w:pPr>
        <w:spacing w:line="540" w:lineRule="exact"/>
        <w:ind w:firstLine="640" w:firstLineChars="200"/>
        <w:rPr>
          <w:rFonts w:hint="eastAsia" w:ascii="仿宋_GB2312" w:hAnsi="仿宋_GB2312" w:eastAsia="仿宋_GB2312" w:cs="仿宋_GB2312"/>
          <w:sz w:val="32"/>
          <w:szCs w:val="32"/>
          <w:lang w:val="en-US" w:eastAsia="zh-CN"/>
        </w:rPr>
      </w:pP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eastAsia="仿宋_GB2312"/>
          <w:color w:val="000000" w:themeColor="text1"/>
          <w:sz w:val="32"/>
          <w:szCs w:val="32"/>
          <w:lang w:val="en-US" w:eastAsia="zh-CN"/>
          <w14:textFill>
            <w14:solidFill>
              <w14:schemeClr w14:val="tx1"/>
            </w14:solidFill>
          </w14:textFill>
        </w:rPr>
        <w:t>三明市医疗机构一码监督管理系统项目建设内容</w:t>
      </w:r>
      <w:r>
        <w:rPr>
          <w:rFonts w:hint="eastAsia" w:ascii="仿宋_GB2312" w:hAnsi="仿宋_GB2312" w:eastAsia="仿宋_GB2312" w:cs="仿宋_GB2312"/>
          <w:sz w:val="32"/>
          <w:szCs w:val="32"/>
          <w:lang w:eastAsia="zh-CN"/>
        </w:rPr>
        <w:t>（包括且不限于以下内容）：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540" w:lineRule="exact"/>
              <w:jc w:val="center"/>
              <w:rPr>
                <w:rFonts w:hint="eastAsia" w:ascii="仿宋_GB2312" w:eastAsia="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sz w:val="28"/>
                <w:szCs w:val="28"/>
                <w:vertAlign w:val="baseline"/>
                <w:lang w:eastAsia="zh-CN"/>
              </w:rPr>
              <w:t>总项</w:t>
            </w:r>
          </w:p>
        </w:tc>
        <w:tc>
          <w:tcPr>
            <w:tcW w:w="1420" w:type="dxa"/>
            <w:vAlign w:val="center"/>
          </w:tcPr>
          <w:p>
            <w:pPr>
              <w:spacing w:line="540" w:lineRule="exact"/>
              <w:jc w:val="center"/>
              <w:rPr>
                <w:rFonts w:hint="eastAsia" w:ascii="仿宋_GB2312" w:eastAsia="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sz w:val="28"/>
                <w:szCs w:val="28"/>
                <w:vertAlign w:val="baseline"/>
                <w:lang w:eastAsia="zh-CN"/>
              </w:rPr>
              <w:t>分项</w:t>
            </w:r>
          </w:p>
        </w:tc>
        <w:tc>
          <w:tcPr>
            <w:tcW w:w="1420" w:type="dxa"/>
            <w:vAlign w:val="center"/>
          </w:tcPr>
          <w:p>
            <w:pPr>
              <w:spacing w:line="540" w:lineRule="exact"/>
              <w:jc w:val="center"/>
              <w:rPr>
                <w:rFonts w:hint="eastAsia" w:ascii="仿宋_GB2312" w:eastAsia="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sz w:val="28"/>
                <w:szCs w:val="28"/>
                <w:vertAlign w:val="baseline"/>
                <w:lang w:eastAsia="zh-CN"/>
              </w:rPr>
              <w:t>主要框架</w:t>
            </w:r>
          </w:p>
        </w:tc>
        <w:tc>
          <w:tcPr>
            <w:tcW w:w="1420" w:type="dxa"/>
            <w:vAlign w:val="center"/>
          </w:tcPr>
          <w:p>
            <w:pPr>
              <w:spacing w:line="540" w:lineRule="exact"/>
              <w:jc w:val="center"/>
              <w:rPr>
                <w:rFonts w:hint="eastAsia" w:ascii="仿宋_GB2312" w:eastAsia="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sz w:val="28"/>
                <w:szCs w:val="28"/>
                <w:vertAlign w:val="baseline"/>
                <w:lang w:eastAsia="zh-CN"/>
              </w:rPr>
              <w:t>功能简介</w:t>
            </w:r>
          </w:p>
        </w:tc>
        <w:tc>
          <w:tcPr>
            <w:tcW w:w="1421" w:type="dxa"/>
            <w:vAlign w:val="center"/>
          </w:tcPr>
          <w:p>
            <w:pPr>
              <w:spacing w:line="540" w:lineRule="exact"/>
              <w:jc w:val="center"/>
              <w:rPr>
                <w:rFonts w:hint="eastAsia" w:ascii="仿宋_GB2312" w:eastAsia="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sz w:val="28"/>
                <w:szCs w:val="28"/>
                <w:vertAlign w:val="baseline"/>
                <w:lang w:eastAsia="zh-CN"/>
              </w:rPr>
              <w:t>分项报价</w:t>
            </w:r>
          </w:p>
        </w:tc>
        <w:tc>
          <w:tcPr>
            <w:tcW w:w="1421" w:type="dxa"/>
            <w:vAlign w:val="center"/>
          </w:tcPr>
          <w:p>
            <w:pPr>
              <w:spacing w:line="540" w:lineRule="exact"/>
              <w:jc w:val="center"/>
              <w:rPr>
                <w:rFonts w:hint="eastAsia" w:ascii="仿宋_GB2312" w:eastAsia="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sz w:val="28"/>
                <w:szCs w:val="28"/>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spacing w:line="540" w:lineRule="exact"/>
              <w:rPr>
                <w:rFonts w:hint="eastAsia" w:ascii="仿宋_GB2312" w:eastAsia="仿宋_GB2312"/>
                <w:color w:val="000000" w:themeColor="text1"/>
                <w:sz w:val="28"/>
                <w:szCs w:val="28"/>
                <w:vertAlign w:val="baseline"/>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三明市医疗机构一码监督管理系统</w:t>
            </w:r>
          </w:p>
        </w:tc>
        <w:tc>
          <w:tcPr>
            <w:tcW w:w="1420" w:type="dxa"/>
          </w:tcPr>
          <w:p>
            <w:pPr>
              <w:spacing w:line="540" w:lineRule="exact"/>
              <w:rPr>
                <w:rFonts w:hint="eastAsia" w:ascii="仿宋_GB2312" w:eastAsia="仿宋_GB2312"/>
                <w:color w:val="000000" w:themeColor="text1"/>
                <w:sz w:val="28"/>
                <w:szCs w:val="28"/>
                <w:vertAlign w:val="baseline"/>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三明市医疗机构一码监督管理系统</w:t>
            </w:r>
          </w:p>
        </w:tc>
        <w:tc>
          <w:tcPr>
            <w:tcW w:w="1420" w:type="dxa"/>
          </w:tcPr>
          <w:p>
            <w:pPr>
              <w:spacing w:line="540" w:lineRule="exact"/>
              <w:rPr>
                <w:rFonts w:hint="eastAsia" w:ascii="仿宋_GB2312" w:eastAsia="仿宋_GB2312"/>
                <w:color w:val="000000" w:themeColor="text1"/>
                <w:sz w:val="32"/>
                <w:szCs w:val="32"/>
                <w:vertAlign w:val="baseline"/>
                <w:lang w:val="en-US" w:eastAsia="zh-CN"/>
                <w14:textFill>
                  <w14:solidFill>
                    <w14:schemeClr w14:val="tx1"/>
                  </w14:solidFill>
                </w14:textFill>
              </w:rPr>
            </w:pPr>
          </w:p>
        </w:tc>
        <w:tc>
          <w:tcPr>
            <w:tcW w:w="1420" w:type="dxa"/>
          </w:tcPr>
          <w:p>
            <w:pPr>
              <w:spacing w:line="540" w:lineRule="exact"/>
              <w:rPr>
                <w:rFonts w:hint="eastAsia" w:ascii="仿宋_GB2312" w:eastAsia="仿宋_GB2312"/>
                <w:color w:val="000000" w:themeColor="text1"/>
                <w:sz w:val="32"/>
                <w:szCs w:val="32"/>
                <w:vertAlign w:val="baseline"/>
                <w:lang w:val="en-US" w:eastAsia="zh-CN"/>
                <w14:textFill>
                  <w14:solidFill>
                    <w14:schemeClr w14:val="tx1"/>
                  </w14:solidFill>
                </w14:textFill>
              </w:rPr>
            </w:pPr>
          </w:p>
        </w:tc>
        <w:tc>
          <w:tcPr>
            <w:tcW w:w="1421" w:type="dxa"/>
          </w:tcPr>
          <w:p>
            <w:pPr>
              <w:spacing w:line="540" w:lineRule="exact"/>
              <w:rPr>
                <w:rFonts w:hint="eastAsia" w:ascii="仿宋_GB2312" w:eastAsia="仿宋_GB2312"/>
                <w:color w:val="000000" w:themeColor="text1"/>
                <w:sz w:val="32"/>
                <w:szCs w:val="32"/>
                <w:vertAlign w:val="baseline"/>
                <w:lang w:val="en-US" w:eastAsia="zh-CN"/>
                <w14:textFill>
                  <w14:solidFill>
                    <w14:schemeClr w14:val="tx1"/>
                  </w14:solidFill>
                </w14:textFill>
              </w:rPr>
            </w:pPr>
          </w:p>
        </w:tc>
        <w:tc>
          <w:tcPr>
            <w:tcW w:w="1421" w:type="dxa"/>
          </w:tcPr>
          <w:p>
            <w:pPr>
              <w:spacing w:line="540" w:lineRule="exact"/>
              <w:rPr>
                <w:rFonts w:hint="eastAsia" w:ascii="仿宋_GB2312" w:eastAsia="仿宋_GB2312"/>
                <w:color w:val="000000" w:themeColor="text1"/>
                <w:sz w:val="32"/>
                <w:szCs w:val="32"/>
                <w:vertAlign w:val="baseline"/>
                <w:lang w:val="en-US" w:eastAsia="zh-CN"/>
                <w14:textFill>
                  <w14:solidFill>
                    <w14:schemeClr w14:val="tx1"/>
                  </w14:solidFill>
                </w14:textFill>
              </w:rPr>
            </w:pPr>
          </w:p>
        </w:tc>
      </w:tr>
    </w:tbl>
    <w:p>
      <w:pPr>
        <w:spacing w:line="54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p>
    <w:p>
      <w:pPr>
        <w:spacing w:line="540" w:lineRule="exact"/>
        <w:ind w:firstLine="640" w:firstLineChars="200"/>
        <w:rPr>
          <w:rFonts w:hint="eastAsia" w:ascii="仿宋_GB2312" w:hAnsi="仿宋_GB2312" w:eastAsia="仿宋_GB2312" w:cs="仿宋_GB2312"/>
          <w:sz w:val="32"/>
          <w:szCs w:val="32"/>
          <w:lang w:eastAsia="zh-CN"/>
        </w:rPr>
      </w:pPr>
    </w:p>
    <w:p>
      <w:pPr>
        <w:rPr>
          <w:rFonts w:ascii="方正仿宋_GBK"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06106F"/>
    <w:multiLevelType w:val="multilevel"/>
    <w:tmpl w:val="7306106F"/>
    <w:lvl w:ilvl="0" w:tentative="0">
      <w:start w:val="1"/>
      <w:numFmt w:val="decimal"/>
      <w:suff w:val="space"/>
      <w:lvlText w:val="%1."/>
      <w:lvlJc w:val="left"/>
      <w:pPr>
        <w:ind w:left="0" w:firstLine="0"/>
      </w:pPr>
      <w:rPr>
        <w:rFonts w:hint="default" w:ascii="Arial" w:hAnsi="Arial" w:eastAsia="宋体" w:cs="Times New Roman"/>
      </w:rPr>
    </w:lvl>
    <w:lvl w:ilvl="1" w:tentative="0">
      <w:start w:val="1"/>
      <w:numFmt w:val="decimal"/>
      <w:suff w:val="space"/>
      <w:lvlText w:val="%1.%2"/>
      <w:lvlJc w:val="left"/>
      <w:pPr>
        <w:ind w:left="0" w:firstLine="0"/>
      </w:pPr>
      <w:rPr>
        <w:rFonts w:hint="default" w:ascii="Arial" w:hAnsi="Arial" w:eastAsia="宋体" w:cs="Times New Roman"/>
      </w:rPr>
    </w:lvl>
    <w:lvl w:ilvl="2" w:tentative="0">
      <w:start w:val="1"/>
      <w:numFmt w:val="decimal"/>
      <w:suff w:val="space"/>
      <w:lvlText w:val="%1.%2.%3"/>
      <w:lvlJc w:val="left"/>
      <w:pPr>
        <w:ind w:left="0" w:firstLine="0"/>
      </w:pPr>
      <w:rPr>
        <w:rFonts w:hint="default" w:ascii="Arial" w:hAnsi="Arial" w:eastAsia="宋体" w:cs="Times New Roman"/>
      </w:rPr>
    </w:lvl>
    <w:lvl w:ilvl="3" w:tentative="0">
      <w:start w:val="1"/>
      <w:numFmt w:val="decimal"/>
      <w:pStyle w:val="2"/>
      <w:suff w:val="space"/>
      <w:lvlText w:val="%1.%2.%3.%4"/>
      <w:lvlJc w:val="left"/>
      <w:pPr>
        <w:ind w:left="0" w:firstLine="0"/>
      </w:pPr>
      <w:rPr>
        <w:rFonts w:hint="eastAsia" w:cs="Times New Roman"/>
      </w:rPr>
    </w:lvl>
    <w:lvl w:ilvl="4" w:tentative="0">
      <w:start w:val="1"/>
      <w:numFmt w:val="decimal"/>
      <w:suff w:val="space"/>
      <w:lvlText w:val="%1.%2.%3.%4.%5"/>
      <w:lvlJc w:val="left"/>
      <w:pPr>
        <w:ind w:left="0" w:firstLine="0"/>
      </w:pPr>
      <w:rPr>
        <w:rFonts w:hint="eastAsia" w:cs="Times New Roman"/>
      </w:rPr>
    </w:lvl>
    <w:lvl w:ilvl="5" w:tentative="0">
      <w:start w:val="1"/>
      <w:numFmt w:val="decimal"/>
      <w:suff w:val="space"/>
      <w:lvlText w:val="%1.%2.%3.%4.%5.%6"/>
      <w:lvlJc w:val="left"/>
      <w:pPr>
        <w:ind w:left="0" w:firstLine="0"/>
      </w:pPr>
      <w:rPr>
        <w:rFonts w:hint="default" w:ascii="Arial" w:hAnsi="Arial" w:cs="Arial"/>
      </w:rPr>
    </w:lvl>
    <w:lvl w:ilvl="6" w:tentative="0">
      <w:start w:val="1"/>
      <w:numFmt w:val="none"/>
      <w:suff w:val="nothing"/>
      <w:lvlText w:val=""/>
      <w:lvlJc w:val="left"/>
      <w:pPr>
        <w:ind w:left="0" w:firstLine="0"/>
      </w:pPr>
      <w:rPr>
        <w:rFonts w:hint="eastAsia" w:cs="Times New Roman"/>
      </w:rPr>
    </w:lvl>
    <w:lvl w:ilvl="7" w:tentative="0">
      <w:start w:val="1"/>
      <w:numFmt w:val="none"/>
      <w:suff w:val="nothing"/>
      <w:lvlText w:val=""/>
      <w:lvlJc w:val="left"/>
      <w:pPr>
        <w:ind w:left="0" w:firstLine="0"/>
      </w:pPr>
      <w:rPr>
        <w:rFonts w:hint="eastAsia" w:cs="Times New Roman"/>
      </w:rPr>
    </w:lvl>
    <w:lvl w:ilvl="8" w:tentative="0">
      <w:start w:val="1"/>
      <w:numFmt w:val="none"/>
      <w:suff w:val="nothing"/>
      <w:lvlText w:val=""/>
      <w:lvlJc w:val="left"/>
      <w:pPr>
        <w:ind w:left="0" w:firstLine="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NGRmNzNlNDQwNTNjODFkOWRiN2VmMjI5NDZhZjkifQ=="/>
  </w:docVars>
  <w:rsids>
    <w:rsidRoot w:val="00807CDF"/>
    <w:rsid w:val="000E033E"/>
    <w:rsid w:val="001346CA"/>
    <w:rsid w:val="00161EF8"/>
    <w:rsid w:val="001662D1"/>
    <w:rsid w:val="001F696D"/>
    <w:rsid w:val="0023141A"/>
    <w:rsid w:val="00247E94"/>
    <w:rsid w:val="003274D6"/>
    <w:rsid w:val="003D5A32"/>
    <w:rsid w:val="00590F4B"/>
    <w:rsid w:val="006118AE"/>
    <w:rsid w:val="00645CBE"/>
    <w:rsid w:val="006870AE"/>
    <w:rsid w:val="006B7667"/>
    <w:rsid w:val="006D5F8F"/>
    <w:rsid w:val="00716AD2"/>
    <w:rsid w:val="00730439"/>
    <w:rsid w:val="00733ECD"/>
    <w:rsid w:val="00793BCD"/>
    <w:rsid w:val="00807CDF"/>
    <w:rsid w:val="0083511B"/>
    <w:rsid w:val="008434EC"/>
    <w:rsid w:val="008D19FA"/>
    <w:rsid w:val="008F4DAD"/>
    <w:rsid w:val="008F708C"/>
    <w:rsid w:val="00937675"/>
    <w:rsid w:val="009D7E83"/>
    <w:rsid w:val="00A74DED"/>
    <w:rsid w:val="00AE0703"/>
    <w:rsid w:val="00B51027"/>
    <w:rsid w:val="00B66654"/>
    <w:rsid w:val="00BA37D1"/>
    <w:rsid w:val="00BF57C4"/>
    <w:rsid w:val="00C01131"/>
    <w:rsid w:val="00C0729C"/>
    <w:rsid w:val="00CB32B0"/>
    <w:rsid w:val="00D0022B"/>
    <w:rsid w:val="00D66DFC"/>
    <w:rsid w:val="00DC109B"/>
    <w:rsid w:val="00DC1DA8"/>
    <w:rsid w:val="00DC7141"/>
    <w:rsid w:val="00DF3043"/>
    <w:rsid w:val="00E20701"/>
    <w:rsid w:val="00E80991"/>
    <w:rsid w:val="00ED621F"/>
    <w:rsid w:val="00F41D71"/>
    <w:rsid w:val="00F943C9"/>
    <w:rsid w:val="00FB1FFC"/>
    <w:rsid w:val="00FB781C"/>
    <w:rsid w:val="3A54671D"/>
    <w:rsid w:val="421E4E20"/>
    <w:rsid w:val="4A6B1655"/>
    <w:rsid w:val="5830773D"/>
    <w:rsid w:val="7E862C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numPr>
        <w:ilvl w:val="3"/>
        <w:numId w:val="1"/>
      </w:numPr>
      <w:spacing w:before="120" w:after="120"/>
      <w:outlineLvl w:val="3"/>
    </w:pPr>
    <w:rPr>
      <w:rFonts w:ascii="Arial" w:hAnsi="Arial" w:cs="Arial"/>
      <w:b/>
      <w:bCs/>
      <w:color w:val="000000"/>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semiHidden/>
    <w:unhideWhenUsed/>
    <w:qFormat/>
    <w:uiPriority w:val="99"/>
    <w:pPr>
      <w:spacing w:after="12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link w:val="12"/>
    <w:qFormat/>
    <w:uiPriority w:val="99"/>
    <w:pPr>
      <w:spacing w:after="0" w:line="480" w:lineRule="atLeast"/>
      <w:ind w:firstLine="420" w:firstLineChars="100"/>
    </w:pPr>
    <w:rPr>
      <w:rFonts w:ascii="??_GB2312" w:hAnsi="Times New Roman" w:eastAsia="宋体" w:cs="Times New Roman"/>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正文文本 Char"/>
    <w:basedOn w:val="9"/>
    <w:link w:val="3"/>
    <w:semiHidden/>
    <w:qFormat/>
    <w:uiPriority w:val="99"/>
  </w:style>
  <w:style w:type="character" w:customStyle="1" w:styleId="12">
    <w:name w:val="正文首行缩进 Char"/>
    <w:basedOn w:val="11"/>
    <w:link w:val="6"/>
    <w:qFormat/>
    <w:uiPriority w:val="99"/>
    <w:rPr>
      <w:rFonts w:ascii="??_GB2312" w:hAnsi="Times New Roman" w:eastAsia="宋体" w:cs="Times New Roman"/>
      <w:szCs w:val="24"/>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1423</Words>
  <Characters>1492</Characters>
  <Lines>6</Lines>
  <Paragraphs>1</Paragraphs>
  <TotalTime>17</TotalTime>
  <ScaleCrop>false</ScaleCrop>
  <LinksUpToDate>false</LinksUpToDate>
  <CharactersWithSpaces>1501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2023-03-30T07:24:00Z</dcterms:created>
  <dc:creator>陈毓玲</dc:creator>
  <cp:lastModifiedBy>lsw</cp:lastModifiedBy>
  <dcterms:modified xsi:type="dcterms:W3CDTF">2023-12-26T10:19:30Z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4AC71A69C4CD40398D25663E5346C33F_13</vt:lpwstr>
  </property>
  <property fmtid="{D5CDD505-2E9C-101B-9397-08002B2CF9AE}" pid="4" name="KSOSaveFontToCloudKey">
    <vt:lpwstr>478229097_btnclosed</vt:lpwstr>
  </property>
</Properties>
</file>