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三明市卫生健康委员会：</w:t>
      </w:r>
    </w:p>
    <w:p w14:paraId="04F87057">
      <w:pPr>
        <w:spacing w:line="360" w:lineRule="auto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次所投三明市县域医共体设备更新建设项目(包十四)——彩超设备更新集采项目(项目编号：[350401]MQ[GK]2025005)采购包1全身型彩超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，设备名称：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 xml:space="preserve"> ；规格型号：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；数量：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；出厂编号/序列号：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（可附清单），在招标文件整机（含探头）质保保修期（3年）的基础上，我方承诺延长至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（如12个月/24个月/36个月），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36"/>
          <w:u w:val="single"/>
          <w:lang w:val="en-US" w:eastAsia="zh-CN"/>
        </w:rPr>
        <w:t>质保期内更换配件及人工等均包含投标总价中，不再另行收费。验收合格之日起1个月内提供与原厂或原厂授权的售后方签订的质保协议，协议期限不少于我公司承诺的质保保修期。</w:t>
      </w:r>
    </w:p>
    <w:p w14:paraId="4112D422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648560E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366BE1D6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  <w:bookmarkStart w:id="0" w:name="_GoBack"/>
      <w:bookmarkEnd w:id="0"/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日期：　　年　　月　　日</w:t>
      </w:r>
    </w:p>
    <w:p w14:paraId="09399EB9"/>
    <w:sectPr>
      <w:pgSz w:w="11906" w:h="16838"/>
      <w:pgMar w:top="1134" w:right="1134" w:bottom="1191" w:left="113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90"/>
    <w:rsid w:val="005B1790"/>
    <w:rsid w:val="09603764"/>
    <w:rsid w:val="0A0F7D00"/>
    <w:rsid w:val="0C834B4E"/>
    <w:rsid w:val="0D1F16B7"/>
    <w:rsid w:val="1BD63096"/>
    <w:rsid w:val="3414723D"/>
    <w:rsid w:val="3E4B71C5"/>
    <w:rsid w:val="5E4C4BB2"/>
    <w:rsid w:val="7A21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528</Characters>
  <Lines>0</Lines>
  <Paragraphs>0</Paragraphs>
  <TotalTime>1</TotalTime>
  <ScaleCrop>false</ScaleCrop>
  <LinksUpToDate>false</LinksUpToDate>
  <CharactersWithSpaces>585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2025-05-12T03:03:00Z</dcterms:created>
  <dc:creator>邹运光</dc:creator>
  <cp:lastModifiedBy>禾禾禾</cp:lastModifiedBy>
  <dcterms:modified xsi:type="dcterms:W3CDTF">2025-11-17T10:41:09Z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DA5249BB232147E3BC8936DD8524383D_13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